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35" w:rsidRDefault="003532F7" w:rsidP="003C755F">
      <w:pPr>
        <w:spacing w:beforeLines="50" w:before="156"/>
        <w:jc w:val="center"/>
        <w:rPr>
          <w:rFonts w:ascii="黑体" w:eastAsia="黑体" w:hAnsi="宋体"/>
          <w:b/>
          <w:sz w:val="30"/>
          <w:szCs w:val="30"/>
        </w:rPr>
      </w:pPr>
      <w:r>
        <w:rPr>
          <w:rFonts w:ascii="黑体" w:eastAsia="黑体" w:hAnsi="宋体" w:hint="eastAsia"/>
          <w:b/>
          <w:sz w:val="30"/>
          <w:szCs w:val="30"/>
        </w:rPr>
        <w:t>以企业需求为导向搭建中国商学院职业发展新平台</w:t>
      </w:r>
    </w:p>
    <w:p w:rsidR="00810335" w:rsidRDefault="003532F7" w:rsidP="003C755F">
      <w:pPr>
        <w:spacing w:beforeLines="50" w:before="156"/>
        <w:jc w:val="center"/>
        <w:rPr>
          <w:rFonts w:ascii="宋体"/>
          <w:sz w:val="30"/>
          <w:szCs w:val="30"/>
        </w:rPr>
      </w:pPr>
      <w:r>
        <w:rPr>
          <w:rFonts w:ascii="宋体" w:hAnsi="宋体" w:hint="eastAsia"/>
          <w:sz w:val="30"/>
          <w:szCs w:val="30"/>
        </w:rPr>
        <w:t xml:space="preserve">         ——</w:t>
      </w:r>
      <w:r>
        <w:rPr>
          <w:rFonts w:ascii="宋体" w:hAnsi="宋体"/>
          <w:sz w:val="30"/>
          <w:szCs w:val="30"/>
        </w:rPr>
        <w:t>201</w:t>
      </w:r>
      <w:r>
        <w:rPr>
          <w:rFonts w:ascii="宋体" w:hAnsi="宋体" w:hint="eastAsia"/>
          <w:sz w:val="30"/>
          <w:szCs w:val="30"/>
        </w:rPr>
        <w:t>4第二届中国商学院职业发展主题论坛邀请函</w:t>
      </w:r>
    </w:p>
    <w:p w:rsidR="00810335" w:rsidRDefault="003532F7">
      <w:pPr>
        <w:pStyle w:val="2"/>
        <w:tabs>
          <w:tab w:val="left" w:pos="3782"/>
        </w:tabs>
        <w:rPr>
          <w:rFonts w:ascii="宋体"/>
          <w:sz w:val="28"/>
          <w:szCs w:val="28"/>
        </w:rPr>
      </w:pPr>
      <w:r>
        <w:rPr>
          <w:rFonts w:ascii="宋体" w:hAnsi="宋体" w:hint="eastAsia"/>
          <w:sz w:val="28"/>
          <w:szCs w:val="28"/>
        </w:rPr>
        <w:t>尊敬的</w:t>
      </w:r>
      <w:r w:rsidR="00FB3837">
        <w:rPr>
          <w:rFonts w:ascii="宋体" w:hAnsi="宋体"/>
          <w:sz w:val="28"/>
          <w:szCs w:val="28"/>
        </w:rPr>
        <w:softHyphen/>
      </w:r>
      <w:r w:rsidR="00FB3837">
        <w:rPr>
          <w:rFonts w:ascii="宋体" w:hAnsi="宋体" w:hint="eastAsia"/>
          <w:sz w:val="28"/>
          <w:szCs w:val="28"/>
        </w:rPr>
        <w:t>_____</w:t>
      </w:r>
      <w:r>
        <w:rPr>
          <w:rFonts w:ascii="宋体" w:hAnsi="宋体" w:hint="eastAsia"/>
          <w:sz w:val="28"/>
          <w:szCs w:val="28"/>
        </w:rPr>
        <w:t>老师：</w:t>
      </w:r>
      <w:r>
        <w:rPr>
          <w:rFonts w:ascii="宋体" w:hAnsi="宋体"/>
          <w:sz w:val="28"/>
          <w:szCs w:val="28"/>
        </w:rPr>
        <w:tab/>
      </w:r>
    </w:p>
    <w:p w:rsidR="00810335" w:rsidRDefault="003532F7" w:rsidP="003C755F">
      <w:pPr>
        <w:spacing w:beforeLines="50" w:before="156" w:line="360" w:lineRule="auto"/>
        <w:rPr>
          <w:rFonts w:ascii="宋体"/>
          <w:kern w:val="0"/>
          <w:sz w:val="24"/>
          <w:szCs w:val="24"/>
        </w:rPr>
      </w:pPr>
      <w:r>
        <w:rPr>
          <w:rFonts w:ascii="宋体"/>
          <w:kern w:val="0"/>
          <w:sz w:val="24"/>
          <w:szCs w:val="24"/>
        </w:rPr>
        <w:tab/>
      </w:r>
      <w:r>
        <w:rPr>
          <w:rFonts w:ascii="宋体" w:hint="eastAsia"/>
          <w:kern w:val="0"/>
          <w:sz w:val="24"/>
          <w:szCs w:val="24"/>
        </w:rPr>
        <w:t xml:space="preserve"> 第二届中国商学院职业发展论坛将于6月1</w:t>
      </w:r>
      <w:r w:rsidR="005B3744">
        <w:rPr>
          <w:rFonts w:ascii="宋体" w:hint="eastAsia"/>
          <w:kern w:val="0"/>
          <w:sz w:val="24"/>
          <w:szCs w:val="24"/>
        </w:rPr>
        <w:t>8</w:t>
      </w:r>
      <w:r>
        <w:rPr>
          <w:rFonts w:ascii="宋体" w:hint="eastAsia"/>
          <w:kern w:val="0"/>
          <w:sz w:val="24"/>
          <w:szCs w:val="24"/>
        </w:rPr>
        <w:t>-6月</w:t>
      </w:r>
      <w:r w:rsidR="005B3744">
        <w:rPr>
          <w:rFonts w:ascii="宋体" w:hint="eastAsia"/>
          <w:kern w:val="0"/>
          <w:sz w:val="24"/>
          <w:szCs w:val="24"/>
        </w:rPr>
        <w:t>20</w:t>
      </w:r>
      <w:r>
        <w:rPr>
          <w:rFonts w:ascii="宋体" w:hint="eastAsia"/>
          <w:kern w:val="0"/>
          <w:sz w:val="24"/>
          <w:szCs w:val="24"/>
        </w:rPr>
        <w:t>日在南京大学举办。</w:t>
      </w:r>
    </w:p>
    <w:p w:rsidR="00810335" w:rsidRDefault="003532F7" w:rsidP="003C755F">
      <w:pPr>
        <w:spacing w:beforeLines="50" w:before="156" w:line="360" w:lineRule="auto"/>
        <w:ind w:firstLine="480"/>
        <w:rPr>
          <w:rFonts w:ascii="宋体"/>
          <w:kern w:val="0"/>
          <w:sz w:val="24"/>
          <w:szCs w:val="24"/>
        </w:rPr>
      </w:pPr>
      <w:r>
        <w:rPr>
          <w:rFonts w:ascii="宋体" w:hint="eastAsia"/>
          <w:kern w:val="0"/>
          <w:sz w:val="24"/>
          <w:szCs w:val="24"/>
        </w:rPr>
        <w:t>近年来中国商学院发展迅速，与世界顶级商学院的差距也逐渐缩小，取得了可喜可贺的成绩。但在与世界一流商学院直面对比的时候，我们会发现“职业发展”是我们迈不过去的一道坎儿。世界顶级商学院非常重视学员的职业发展，纷纷搭建起了以企业需求为导向的职业发展平台，从而使学员就业率和薪资增长率连年飙升。而在中国，许多商学院忽略了职业发展对于学员的重要作用，导致中国商学院培养出的很多学生毕业后空有一纸文凭，却“英雄”无用武之地。因此商学院如何做到弘扬务实精神，大力培养商界领袖和精英是当下中国商学院发展过程中应切实解决的问题。</w:t>
      </w:r>
    </w:p>
    <w:p w:rsidR="00810335" w:rsidRDefault="003532F7" w:rsidP="003C755F">
      <w:pPr>
        <w:spacing w:beforeLines="50" w:before="156" w:line="360" w:lineRule="auto"/>
        <w:ind w:firstLine="480"/>
        <w:rPr>
          <w:rFonts w:ascii="宋体"/>
          <w:kern w:val="0"/>
          <w:sz w:val="24"/>
          <w:szCs w:val="24"/>
        </w:rPr>
      </w:pPr>
      <w:r>
        <w:rPr>
          <w:rFonts w:ascii="宋体" w:hint="eastAsia"/>
          <w:kern w:val="0"/>
          <w:sz w:val="24"/>
          <w:szCs w:val="24"/>
        </w:rPr>
        <w:t>本次职业发展论坛将深入探讨商学院职业发展方向如何与当前企业用人策略相适应，以企业需求为导向搭建中国商学院职业发展的新平台，第二届中国商学院职业发展论坛诚邀您拨冗参加！</w:t>
      </w:r>
    </w:p>
    <w:p w:rsidR="00810335" w:rsidRDefault="003532F7" w:rsidP="003C755F">
      <w:pPr>
        <w:spacing w:beforeLines="50" w:before="156" w:line="360" w:lineRule="auto"/>
        <w:ind w:firstLine="480"/>
        <w:rPr>
          <w:rFonts w:ascii="宋体"/>
          <w:kern w:val="0"/>
          <w:sz w:val="24"/>
          <w:szCs w:val="24"/>
        </w:rPr>
      </w:pPr>
      <w:r>
        <w:rPr>
          <w:rFonts w:ascii="宋体" w:hint="eastAsia"/>
          <w:kern w:val="0"/>
          <w:sz w:val="24"/>
          <w:szCs w:val="24"/>
        </w:rPr>
        <w:t>为了更好的安排您的参会行程，参会嘉宾每人需缴纳680元作为会务费。详细日程请见附件。</w:t>
      </w:r>
    </w:p>
    <w:p w:rsidR="00810335" w:rsidRDefault="00161A52" w:rsidP="003C755F">
      <w:pPr>
        <w:spacing w:beforeLines="50" w:before="156" w:line="360" w:lineRule="auto"/>
        <w:ind w:firstLine="480"/>
        <w:rPr>
          <w:rFonts w:ascii="宋体"/>
          <w:kern w:val="0"/>
          <w:sz w:val="24"/>
          <w:szCs w:val="24"/>
        </w:rPr>
      </w:pPr>
      <w:r>
        <w:rPr>
          <w:rFonts w:ascii="宋体" w:hint="eastAsia"/>
          <w:kern w:val="0"/>
          <w:sz w:val="24"/>
          <w:szCs w:val="24"/>
        </w:rPr>
        <w:t>期待与您6月</w:t>
      </w:r>
      <w:r w:rsidR="006F0ECB">
        <w:rPr>
          <w:rFonts w:ascii="宋体" w:hint="eastAsia"/>
          <w:kern w:val="0"/>
          <w:sz w:val="24"/>
          <w:szCs w:val="24"/>
        </w:rPr>
        <w:t>18</w:t>
      </w:r>
      <w:r>
        <w:rPr>
          <w:rFonts w:ascii="宋体" w:hint="eastAsia"/>
          <w:kern w:val="0"/>
          <w:sz w:val="24"/>
          <w:szCs w:val="24"/>
        </w:rPr>
        <w:t>-</w:t>
      </w:r>
      <w:r w:rsidR="006F0ECB">
        <w:rPr>
          <w:rFonts w:ascii="宋体" w:hint="eastAsia"/>
          <w:kern w:val="0"/>
          <w:sz w:val="24"/>
          <w:szCs w:val="24"/>
        </w:rPr>
        <w:t>20</w:t>
      </w:r>
      <w:r>
        <w:rPr>
          <w:rFonts w:ascii="宋体" w:hint="eastAsia"/>
          <w:kern w:val="0"/>
          <w:sz w:val="24"/>
          <w:szCs w:val="24"/>
        </w:rPr>
        <w:t>日相聚于南京！</w:t>
      </w:r>
    </w:p>
    <w:p w:rsidR="00161A52" w:rsidRDefault="00161A52" w:rsidP="003C755F">
      <w:pPr>
        <w:spacing w:beforeLines="50" w:before="156" w:line="360" w:lineRule="auto"/>
        <w:ind w:firstLine="480"/>
        <w:rPr>
          <w:rFonts w:ascii="宋体"/>
          <w:kern w:val="0"/>
          <w:sz w:val="24"/>
          <w:szCs w:val="24"/>
        </w:rPr>
      </w:pPr>
    </w:p>
    <w:p w:rsidR="00810335" w:rsidRDefault="00E903AB" w:rsidP="000E02EB">
      <w:pPr>
        <w:ind w:firstLineChars="2850" w:firstLine="6008"/>
        <w:rPr>
          <w:b/>
        </w:rPr>
      </w:pPr>
      <w:r>
        <w:rPr>
          <w:rFonts w:hint="eastAsia"/>
          <w:b/>
        </w:rPr>
        <w:t>第二届中国商学院职业发展论坛组委会</w:t>
      </w:r>
    </w:p>
    <w:p w:rsidR="00290934" w:rsidRDefault="00290934" w:rsidP="003C755F">
      <w:pPr>
        <w:ind w:firstLineChars="3200" w:firstLine="6746"/>
        <w:rPr>
          <w:b/>
        </w:rPr>
      </w:pPr>
    </w:p>
    <w:p w:rsidR="00E51D6C" w:rsidRPr="000E02EB" w:rsidRDefault="00E51D6C" w:rsidP="000E02EB">
      <w:pPr>
        <w:ind w:firstLineChars="4050" w:firstLine="8505"/>
      </w:pPr>
      <w:r w:rsidRPr="000E02EB">
        <w:rPr>
          <w:rFonts w:hint="eastAsia"/>
        </w:rPr>
        <w:t>MBA</w:t>
      </w:r>
      <w:r w:rsidRPr="000E02EB">
        <w:rPr>
          <w:rFonts w:hint="eastAsia"/>
        </w:rPr>
        <w:t>中国网</w:t>
      </w:r>
    </w:p>
    <w:p w:rsidR="000E02EB" w:rsidRDefault="003532F7" w:rsidP="000E02EB">
      <w:pPr>
        <w:ind w:firstLineChars="2700" w:firstLine="5670"/>
      </w:pPr>
      <w:r w:rsidRPr="000E02EB">
        <w:rPr>
          <w:rFonts w:hint="eastAsia"/>
        </w:rPr>
        <w:t>李欢欢</w:t>
      </w:r>
      <w:r w:rsidR="00DE4031">
        <w:rPr>
          <w:rFonts w:hint="eastAsia"/>
          <w:b/>
        </w:rPr>
        <w:t xml:space="preserve"> </w:t>
      </w:r>
      <w:r>
        <w:rPr>
          <w:rFonts w:hint="eastAsia"/>
          <w:b/>
        </w:rPr>
        <w:t xml:space="preserve"> </w:t>
      </w:r>
      <w:r w:rsidRPr="000E02EB">
        <w:rPr>
          <w:rFonts w:hint="eastAsia"/>
        </w:rPr>
        <w:t>15001229457</w:t>
      </w:r>
      <w:r w:rsidR="00F61BEA">
        <w:rPr>
          <w:rFonts w:hint="eastAsia"/>
        </w:rPr>
        <w:t xml:space="preserve">  </w:t>
      </w:r>
      <w:hyperlink r:id="rId8" w:history="1">
        <w:r>
          <w:rPr>
            <w:rStyle w:val="a9"/>
            <w:rFonts w:hint="eastAsia"/>
          </w:rPr>
          <w:t>lhh@mbachina.com</w:t>
        </w:r>
      </w:hyperlink>
    </w:p>
    <w:p w:rsidR="00E51D6C" w:rsidRDefault="00E51D6C" w:rsidP="000E02EB">
      <w:pPr>
        <w:ind w:firstLineChars="2700" w:firstLine="5670"/>
      </w:pPr>
      <w:r w:rsidRPr="000E02EB">
        <w:rPr>
          <w:rFonts w:hint="eastAsia"/>
        </w:rPr>
        <w:t>杨</w:t>
      </w:r>
      <w:r w:rsidRPr="000E02EB">
        <w:rPr>
          <w:rFonts w:hint="eastAsia"/>
        </w:rPr>
        <w:t xml:space="preserve"> </w:t>
      </w:r>
      <w:r w:rsidR="000E02EB">
        <w:rPr>
          <w:rFonts w:hint="eastAsia"/>
        </w:rPr>
        <w:t xml:space="preserve"> </w:t>
      </w:r>
      <w:r w:rsidRPr="000E02EB">
        <w:rPr>
          <w:rFonts w:hint="eastAsia"/>
        </w:rPr>
        <w:t>洁</w:t>
      </w:r>
      <w:r w:rsidR="000E02EB">
        <w:rPr>
          <w:rFonts w:hint="eastAsia"/>
          <w:b/>
        </w:rPr>
        <w:t xml:space="preserve">  </w:t>
      </w:r>
      <w:r>
        <w:t xml:space="preserve">18696629607  </w:t>
      </w:r>
      <w:r w:rsidR="000E02EB">
        <w:rPr>
          <w:rFonts w:hint="eastAsia"/>
        </w:rPr>
        <w:t xml:space="preserve"> </w:t>
      </w:r>
      <w:hyperlink r:id="rId9" w:history="1">
        <w:r>
          <w:rPr>
            <w:rStyle w:val="a9"/>
          </w:rPr>
          <w:t>Yj@mbachina.com</w:t>
        </w:r>
      </w:hyperlink>
    </w:p>
    <w:p w:rsidR="00810335" w:rsidRPr="00E51D6C" w:rsidRDefault="00810335">
      <w:pPr>
        <w:rPr>
          <w:b/>
        </w:rPr>
      </w:pPr>
    </w:p>
    <w:p w:rsidR="00810335" w:rsidRDefault="000E02EB">
      <w:r>
        <w:rPr>
          <w:rFonts w:hint="eastAsia"/>
        </w:rPr>
        <w:t xml:space="preserve">                                                                             </w:t>
      </w:r>
      <w:r>
        <w:rPr>
          <w:rFonts w:hint="eastAsia"/>
        </w:rPr>
        <w:t>南京大学商学院</w:t>
      </w:r>
    </w:p>
    <w:p w:rsidR="00B97D99" w:rsidRPr="00403889" w:rsidRDefault="000E02EB" w:rsidP="00403889">
      <w:r>
        <w:rPr>
          <w:rFonts w:hint="eastAsia"/>
        </w:rPr>
        <w:t xml:space="preserve">                                                      </w:t>
      </w:r>
      <w:r>
        <w:rPr>
          <w:rFonts w:hint="eastAsia"/>
        </w:rPr>
        <w:t>朱</w:t>
      </w:r>
      <w:r>
        <w:rPr>
          <w:rFonts w:hint="eastAsia"/>
        </w:rPr>
        <w:t xml:space="preserve">  </w:t>
      </w:r>
      <w:r>
        <w:rPr>
          <w:rFonts w:hint="eastAsia"/>
        </w:rPr>
        <w:t>梅</w:t>
      </w:r>
      <w:r>
        <w:rPr>
          <w:rFonts w:hint="eastAsia"/>
        </w:rPr>
        <w:t xml:space="preserve">  15601592299  </w:t>
      </w:r>
      <w:hyperlink r:id="rId10" w:history="1">
        <w:r w:rsidRPr="00157290">
          <w:rPr>
            <w:rStyle w:val="a9"/>
            <w:rFonts w:hint="eastAsia"/>
          </w:rPr>
          <w:t>56219671@qq.com</w:t>
        </w:r>
      </w:hyperlink>
    </w:p>
    <w:p w:rsidR="00810335" w:rsidRDefault="003532F7" w:rsidP="003C755F">
      <w:pPr>
        <w:spacing w:beforeLines="50" w:before="156" w:line="360" w:lineRule="auto"/>
        <w:ind w:firstLineChars="200" w:firstLine="422"/>
        <w:rPr>
          <w:rFonts w:hAnsi="宋体"/>
          <w:b/>
        </w:rPr>
      </w:pPr>
      <w:r>
        <w:rPr>
          <w:rFonts w:hAnsi="宋体"/>
          <w:b/>
        </w:rPr>
        <w:lastRenderedPageBreak/>
        <w:t xml:space="preserve"> </w:t>
      </w:r>
      <w:r>
        <w:rPr>
          <w:rFonts w:hAnsi="宋体" w:hint="eastAsia"/>
          <w:b/>
        </w:rPr>
        <w:t>附：</w:t>
      </w:r>
    </w:p>
    <w:p w:rsidR="00810335" w:rsidRDefault="003532F7">
      <w:pPr>
        <w:jc w:val="center"/>
        <w:rPr>
          <w:b/>
          <w:sz w:val="20"/>
        </w:rPr>
      </w:pPr>
      <w:r>
        <w:rPr>
          <w:rFonts w:ascii="宋体" w:hAnsi="宋体" w:hint="eastAsia"/>
          <w:b/>
          <w:sz w:val="28"/>
        </w:rPr>
        <w:t>第二届中国商学院职业发展主题论坛日程表</w:t>
      </w:r>
    </w:p>
    <w:p w:rsidR="00810335" w:rsidRDefault="003532F7">
      <w:pPr>
        <w:rPr>
          <w:rFonts w:ascii="宋体"/>
          <w:sz w:val="24"/>
        </w:rPr>
      </w:pPr>
      <w:r>
        <w:rPr>
          <w:rFonts w:ascii="宋体" w:hAnsi="宋体" w:hint="eastAsia"/>
          <w:sz w:val="24"/>
        </w:rPr>
        <w:t>【时间】：</w:t>
      </w:r>
      <w:r>
        <w:rPr>
          <w:rFonts w:ascii="宋体" w:hAnsi="宋体"/>
          <w:sz w:val="24"/>
        </w:rPr>
        <w:t>201</w:t>
      </w:r>
      <w:r>
        <w:rPr>
          <w:rFonts w:ascii="宋体" w:hAnsi="宋体" w:hint="eastAsia"/>
          <w:sz w:val="24"/>
        </w:rPr>
        <w:t>4年6月1</w:t>
      </w:r>
      <w:r w:rsidR="00D5118C">
        <w:rPr>
          <w:rFonts w:ascii="宋体" w:hAnsi="宋体" w:hint="eastAsia"/>
          <w:sz w:val="24"/>
        </w:rPr>
        <w:t>9</w:t>
      </w:r>
      <w:r>
        <w:rPr>
          <w:rFonts w:ascii="宋体" w:hAnsi="宋体" w:hint="eastAsia"/>
          <w:sz w:val="24"/>
        </w:rPr>
        <w:t>日（星期</w:t>
      </w:r>
      <w:r w:rsidR="00D5118C">
        <w:rPr>
          <w:rFonts w:ascii="宋体" w:hAnsi="宋体" w:hint="eastAsia"/>
          <w:sz w:val="24"/>
        </w:rPr>
        <w:t>四</w:t>
      </w:r>
      <w:r>
        <w:rPr>
          <w:rFonts w:ascii="宋体" w:hAnsi="宋体" w:hint="eastAsia"/>
          <w:sz w:val="24"/>
        </w:rPr>
        <w:t>）</w:t>
      </w:r>
    </w:p>
    <w:p w:rsidR="00810335" w:rsidRDefault="003532F7">
      <w:pPr>
        <w:ind w:left="960" w:hangingChars="400" w:hanging="960"/>
        <w:rPr>
          <w:rFonts w:ascii="宋体" w:hAnsi="宋体"/>
          <w:sz w:val="24"/>
        </w:rPr>
      </w:pPr>
      <w:r>
        <w:rPr>
          <w:rFonts w:ascii="宋体" w:hAnsi="宋体" w:hint="eastAsia"/>
          <w:sz w:val="24"/>
        </w:rPr>
        <w:t>【地点】：南京大学</w:t>
      </w:r>
      <w:r w:rsidR="00630726" w:rsidRPr="00630726">
        <w:rPr>
          <w:rFonts w:ascii="宋体" w:hAnsi="宋体" w:hint="eastAsia"/>
          <w:sz w:val="24"/>
        </w:rPr>
        <w:t>安中楼501教室</w:t>
      </w:r>
      <w:r>
        <w:rPr>
          <w:rFonts w:ascii="宋体" w:hAnsi="宋体" w:hint="eastAsia"/>
          <w:sz w:val="24"/>
        </w:rPr>
        <w:t xml:space="preserve">  </w:t>
      </w:r>
    </w:p>
    <w:p w:rsidR="00810335" w:rsidRDefault="00810335">
      <w:pPr>
        <w:ind w:left="960" w:hangingChars="400" w:hanging="960"/>
        <w:rPr>
          <w:rFonts w:ascii="宋体" w:hAnsi="宋体"/>
          <w:sz w:val="24"/>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8"/>
        <w:gridCol w:w="27"/>
        <w:gridCol w:w="1559"/>
        <w:gridCol w:w="6237"/>
      </w:tblGrid>
      <w:tr w:rsidR="00810335" w:rsidTr="008308CD">
        <w:trPr>
          <w:trHeight w:val="430"/>
        </w:trPr>
        <w:tc>
          <w:tcPr>
            <w:tcW w:w="9781" w:type="dxa"/>
            <w:gridSpan w:val="4"/>
          </w:tcPr>
          <w:p w:rsidR="00810335" w:rsidRDefault="003532F7">
            <w:pPr>
              <w:rPr>
                <w:rFonts w:cs="黑体"/>
                <w:b/>
                <w:bCs/>
              </w:rPr>
            </w:pPr>
            <w:bookmarkStart w:id="0" w:name="RANGE!A1"/>
            <w:r>
              <w:rPr>
                <w:rFonts w:cs="黑体" w:hint="eastAsia"/>
                <w:b/>
                <w:bCs/>
              </w:rPr>
              <w:t>上午</w:t>
            </w:r>
            <w:r>
              <w:rPr>
                <w:rFonts w:cs="黑体" w:hint="eastAsia"/>
                <w:b/>
                <w:bCs/>
              </w:rPr>
              <w:t xml:space="preserve">8:30-10:20 </w:t>
            </w:r>
            <w:r>
              <w:rPr>
                <w:rFonts w:cs="黑体" w:hint="eastAsia"/>
                <w:b/>
                <w:bCs/>
              </w:rPr>
              <w:t>主题论坛</w:t>
            </w:r>
            <w:r>
              <w:rPr>
                <w:rFonts w:cs="黑体" w:hint="eastAsia"/>
                <w:b/>
                <w:bCs/>
              </w:rPr>
              <w:t xml:space="preserve"> </w:t>
            </w:r>
            <w:bookmarkEnd w:id="0"/>
          </w:p>
        </w:tc>
      </w:tr>
      <w:tr w:rsidR="00810335" w:rsidTr="008308CD">
        <w:trPr>
          <w:trHeight w:val="546"/>
        </w:trPr>
        <w:tc>
          <w:tcPr>
            <w:tcW w:w="1958" w:type="dxa"/>
          </w:tcPr>
          <w:p w:rsidR="00810335" w:rsidRDefault="003532F7" w:rsidP="001731A6">
            <w:pPr>
              <w:jc w:val="center"/>
              <w:rPr>
                <w:rFonts w:cs="黑体"/>
              </w:rPr>
            </w:pPr>
            <w:r>
              <w:rPr>
                <w:rFonts w:cs="黑体" w:hint="eastAsia"/>
              </w:rPr>
              <w:t>签到</w:t>
            </w:r>
          </w:p>
        </w:tc>
        <w:tc>
          <w:tcPr>
            <w:tcW w:w="1586" w:type="dxa"/>
            <w:gridSpan w:val="2"/>
          </w:tcPr>
          <w:p w:rsidR="00810335" w:rsidRDefault="003532F7" w:rsidP="00CF6F9F">
            <w:pPr>
              <w:jc w:val="center"/>
              <w:rPr>
                <w:rFonts w:cs="黑体"/>
              </w:rPr>
            </w:pPr>
            <w:r>
              <w:rPr>
                <w:rFonts w:cs="黑体"/>
              </w:rPr>
              <w:t>8:30</w:t>
            </w:r>
            <w:r>
              <w:rPr>
                <w:rFonts w:cs="黑体" w:hint="eastAsia"/>
              </w:rPr>
              <w:t>～</w:t>
            </w:r>
            <w:r>
              <w:rPr>
                <w:rFonts w:cs="黑体"/>
              </w:rPr>
              <w:t>9</w:t>
            </w:r>
            <w:r w:rsidR="00A03746">
              <w:rPr>
                <w:rFonts w:cs="黑体"/>
              </w:rPr>
              <w:t>:</w:t>
            </w:r>
            <w:r>
              <w:rPr>
                <w:rFonts w:cs="黑体"/>
              </w:rPr>
              <w:t>00</w:t>
            </w:r>
          </w:p>
        </w:tc>
        <w:tc>
          <w:tcPr>
            <w:tcW w:w="6237" w:type="dxa"/>
          </w:tcPr>
          <w:p w:rsidR="00810335" w:rsidRPr="007675DE" w:rsidRDefault="007675DE" w:rsidP="00AD7C19">
            <w:pPr>
              <w:rPr>
                <w:rFonts w:cs="黑体"/>
                <w:b/>
                <w:bCs/>
              </w:rPr>
            </w:pPr>
            <w:r w:rsidRPr="007675DE">
              <w:rPr>
                <w:rFonts w:cs="黑体" w:hint="eastAsia"/>
                <w:b/>
                <w:bCs/>
              </w:rPr>
              <w:t>南京大学校内</w:t>
            </w:r>
            <w:r w:rsidR="00AD7C19">
              <w:rPr>
                <w:rFonts w:cs="黑体" w:hint="eastAsia"/>
                <w:b/>
                <w:bCs/>
              </w:rPr>
              <w:t>安中楼</w:t>
            </w:r>
            <w:r w:rsidR="00AD7C19">
              <w:rPr>
                <w:rFonts w:cs="黑体" w:hint="eastAsia"/>
                <w:b/>
                <w:bCs/>
              </w:rPr>
              <w:t>501</w:t>
            </w:r>
            <w:r w:rsidR="00AD7C19">
              <w:rPr>
                <w:rFonts w:cs="黑体" w:hint="eastAsia"/>
                <w:b/>
                <w:bCs/>
              </w:rPr>
              <w:t>教室</w:t>
            </w:r>
          </w:p>
        </w:tc>
      </w:tr>
      <w:tr w:rsidR="00810335" w:rsidTr="008308CD">
        <w:trPr>
          <w:trHeight w:val="546"/>
        </w:trPr>
        <w:tc>
          <w:tcPr>
            <w:tcW w:w="1958" w:type="dxa"/>
            <w:vMerge w:val="restart"/>
          </w:tcPr>
          <w:p w:rsidR="00810335" w:rsidRDefault="00810335">
            <w:pPr>
              <w:rPr>
                <w:rFonts w:cs="黑体"/>
              </w:rPr>
            </w:pPr>
          </w:p>
          <w:p w:rsidR="00810335" w:rsidRDefault="003532F7" w:rsidP="009F4503">
            <w:pPr>
              <w:rPr>
                <w:rFonts w:cs="黑体"/>
              </w:rPr>
            </w:pPr>
            <w:r>
              <w:rPr>
                <w:rFonts w:cs="黑体" w:hint="eastAsia"/>
              </w:rPr>
              <w:t>主题演讲：由南大、</w:t>
            </w:r>
            <w:r w:rsidR="00F73150">
              <w:rPr>
                <w:rFonts w:cs="黑体" w:hint="eastAsia"/>
              </w:rPr>
              <w:t>中欧、</w:t>
            </w:r>
            <w:r w:rsidR="009F4503">
              <w:rPr>
                <w:rFonts w:cs="黑体" w:hint="eastAsia"/>
              </w:rPr>
              <w:t>上交大安泰</w:t>
            </w:r>
            <w:r w:rsidR="009F4503">
              <w:rPr>
                <w:rFonts w:cs="黑体" w:hint="eastAsia"/>
              </w:rPr>
              <w:t>、</w:t>
            </w:r>
            <w:r w:rsidR="00DD58B0">
              <w:rPr>
                <w:rFonts w:cs="黑体" w:hint="eastAsia"/>
              </w:rPr>
              <w:t>上交大高金</w:t>
            </w:r>
            <w:r>
              <w:rPr>
                <w:rFonts w:cs="黑体" w:hint="eastAsia"/>
              </w:rPr>
              <w:t>、等职业发展工作开展的比较有特色的几所院校做主题演讲和经验交流。</w:t>
            </w:r>
            <w:bookmarkStart w:id="1" w:name="_GoBack"/>
            <w:bookmarkEnd w:id="1"/>
          </w:p>
        </w:tc>
        <w:tc>
          <w:tcPr>
            <w:tcW w:w="1586" w:type="dxa"/>
            <w:gridSpan w:val="2"/>
          </w:tcPr>
          <w:p w:rsidR="00810335" w:rsidRDefault="003532F7" w:rsidP="00CF6F9F">
            <w:pPr>
              <w:jc w:val="center"/>
              <w:rPr>
                <w:rFonts w:cs="黑体"/>
              </w:rPr>
            </w:pPr>
            <w:r>
              <w:rPr>
                <w:rFonts w:cs="黑体"/>
              </w:rPr>
              <w:t>9:00</w:t>
            </w:r>
          </w:p>
        </w:tc>
        <w:tc>
          <w:tcPr>
            <w:tcW w:w="6237" w:type="dxa"/>
          </w:tcPr>
          <w:p w:rsidR="00810335" w:rsidRPr="00121983" w:rsidRDefault="003532F7" w:rsidP="00121983">
            <w:pPr>
              <w:rPr>
                <w:rFonts w:cs="黑体"/>
              </w:rPr>
            </w:pPr>
            <w:r w:rsidRPr="00607C48">
              <w:rPr>
                <w:rFonts w:cs="黑体" w:hint="eastAsia"/>
                <w:b/>
              </w:rPr>
              <w:t>主持人开场：</w:t>
            </w:r>
            <w:r w:rsidR="00121983">
              <w:rPr>
                <w:rFonts w:cs="黑体" w:hint="eastAsia"/>
              </w:rPr>
              <w:t>李晶</w:t>
            </w:r>
            <w:r w:rsidR="00121983">
              <w:rPr>
                <w:rFonts w:cs="黑体" w:hint="eastAsia"/>
              </w:rPr>
              <w:t xml:space="preserve">  </w:t>
            </w:r>
            <w:r w:rsidR="00121983">
              <w:rPr>
                <w:rFonts w:cs="黑体" w:hint="eastAsia"/>
              </w:rPr>
              <w:t>南京大学商学院</w:t>
            </w:r>
            <w:r w:rsidR="00121983">
              <w:rPr>
                <w:rFonts w:cs="黑体" w:hint="eastAsia"/>
              </w:rPr>
              <w:t>MBA</w:t>
            </w:r>
            <w:r w:rsidR="00121983">
              <w:rPr>
                <w:rFonts w:cs="黑体" w:hint="eastAsia"/>
              </w:rPr>
              <w:t>中心主任</w:t>
            </w:r>
          </w:p>
        </w:tc>
      </w:tr>
      <w:tr w:rsidR="00810335" w:rsidTr="008308CD">
        <w:trPr>
          <w:trHeight w:val="546"/>
        </w:trPr>
        <w:tc>
          <w:tcPr>
            <w:tcW w:w="1958" w:type="dxa"/>
            <w:vMerge/>
          </w:tcPr>
          <w:p w:rsidR="00810335" w:rsidRDefault="00810335">
            <w:pPr>
              <w:rPr>
                <w:rFonts w:cs="黑体"/>
              </w:rPr>
            </w:pPr>
          </w:p>
        </w:tc>
        <w:tc>
          <w:tcPr>
            <w:tcW w:w="1586" w:type="dxa"/>
            <w:gridSpan w:val="2"/>
          </w:tcPr>
          <w:p w:rsidR="00810335" w:rsidRDefault="003532F7" w:rsidP="00CF6F9F">
            <w:pPr>
              <w:jc w:val="center"/>
              <w:rPr>
                <w:rFonts w:cs="黑体"/>
              </w:rPr>
            </w:pPr>
            <w:r>
              <w:rPr>
                <w:rFonts w:cs="黑体"/>
              </w:rPr>
              <w:t>9:0</w:t>
            </w:r>
            <w:r w:rsidR="00D0771A">
              <w:rPr>
                <w:rFonts w:cs="黑体" w:hint="eastAsia"/>
              </w:rPr>
              <w:t>0</w:t>
            </w:r>
            <w:r>
              <w:rPr>
                <w:rFonts w:cs="黑体" w:hint="eastAsia"/>
              </w:rPr>
              <w:t>～</w:t>
            </w:r>
            <w:r>
              <w:rPr>
                <w:rFonts w:cs="黑体"/>
              </w:rPr>
              <w:t>9:2</w:t>
            </w:r>
            <w:r w:rsidR="00D0771A">
              <w:rPr>
                <w:rFonts w:cs="黑体" w:hint="eastAsia"/>
              </w:rPr>
              <w:t>5</w:t>
            </w:r>
          </w:p>
        </w:tc>
        <w:tc>
          <w:tcPr>
            <w:tcW w:w="6237" w:type="dxa"/>
          </w:tcPr>
          <w:p w:rsidR="00810335" w:rsidRDefault="00DB41FD" w:rsidP="00957773">
            <w:pPr>
              <w:rPr>
                <w:rFonts w:cs="黑体"/>
              </w:rPr>
            </w:pPr>
            <w:r w:rsidRPr="00607C48">
              <w:rPr>
                <w:rFonts w:cs="黑体" w:hint="eastAsia"/>
                <w:b/>
              </w:rPr>
              <w:t>主题演讲：</w:t>
            </w:r>
            <w:r w:rsidR="00957773">
              <w:rPr>
                <w:rFonts w:cs="黑体"/>
              </w:rPr>
              <w:t xml:space="preserve"> </w:t>
            </w:r>
            <w:r w:rsidR="0012698A">
              <w:rPr>
                <w:rFonts w:cs="黑体" w:hint="eastAsia"/>
              </w:rPr>
              <w:t>韩顺平</w:t>
            </w:r>
            <w:r w:rsidR="0012698A">
              <w:rPr>
                <w:rFonts w:cs="黑体" w:hint="eastAsia"/>
              </w:rPr>
              <w:t xml:space="preserve"> </w:t>
            </w:r>
            <w:r w:rsidR="003532F7">
              <w:rPr>
                <w:rFonts w:cs="黑体" w:hint="eastAsia"/>
              </w:rPr>
              <w:t>南京大学</w:t>
            </w:r>
            <w:r w:rsidR="0012698A">
              <w:rPr>
                <w:rFonts w:cs="黑体" w:hint="eastAsia"/>
              </w:rPr>
              <w:t>商学院院长助理</w:t>
            </w:r>
          </w:p>
        </w:tc>
      </w:tr>
      <w:tr w:rsidR="00810335" w:rsidTr="008308CD">
        <w:trPr>
          <w:trHeight w:val="546"/>
        </w:trPr>
        <w:tc>
          <w:tcPr>
            <w:tcW w:w="1958" w:type="dxa"/>
            <w:vMerge/>
          </w:tcPr>
          <w:p w:rsidR="00810335" w:rsidRDefault="00810335">
            <w:pPr>
              <w:rPr>
                <w:rFonts w:cs="黑体"/>
              </w:rPr>
            </w:pPr>
          </w:p>
        </w:tc>
        <w:tc>
          <w:tcPr>
            <w:tcW w:w="1586" w:type="dxa"/>
            <w:gridSpan w:val="2"/>
          </w:tcPr>
          <w:p w:rsidR="00810335" w:rsidRDefault="003532F7" w:rsidP="00CF6F9F">
            <w:pPr>
              <w:jc w:val="center"/>
              <w:rPr>
                <w:rFonts w:cs="黑体"/>
              </w:rPr>
            </w:pPr>
            <w:r>
              <w:rPr>
                <w:rFonts w:cs="黑体"/>
              </w:rPr>
              <w:t>9:2</w:t>
            </w:r>
            <w:r w:rsidR="00D0771A">
              <w:rPr>
                <w:rFonts w:cs="黑体" w:hint="eastAsia"/>
              </w:rPr>
              <w:t>5</w:t>
            </w:r>
            <w:r>
              <w:rPr>
                <w:rFonts w:cs="黑体" w:hint="eastAsia"/>
              </w:rPr>
              <w:t>～</w:t>
            </w:r>
            <w:r>
              <w:rPr>
                <w:rFonts w:cs="黑体"/>
              </w:rPr>
              <w:t>9:</w:t>
            </w:r>
            <w:r w:rsidR="00D0771A">
              <w:rPr>
                <w:rFonts w:cs="黑体" w:hint="eastAsia"/>
              </w:rPr>
              <w:t>5</w:t>
            </w:r>
            <w:r>
              <w:rPr>
                <w:rFonts w:cs="黑体"/>
              </w:rPr>
              <w:t>0</w:t>
            </w:r>
          </w:p>
        </w:tc>
        <w:tc>
          <w:tcPr>
            <w:tcW w:w="6237" w:type="dxa"/>
          </w:tcPr>
          <w:p w:rsidR="003E6263" w:rsidRDefault="006F4DDA" w:rsidP="00A81969">
            <w:pPr>
              <w:rPr>
                <w:rFonts w:cs="黑体"/>
              </w:rPr>
            </w:pPr>
            <w:r w:rsidRPr="00607C48">
              <w:rPr>
                <w:rFonts w:cs="黑体" w:hint="eastAsia"/>
                <w:b/>
              </w:rPr>
              <w:t>主题演讲：</w:t>
            </w:r>
            <w:r w:rsidR="00957773">
              <w:rPr>
                <w:rFonts w:cs="黑体"/>
              </w:rPr>
              <w:t xml:space="preserve"> </w:t>
            </w:r>
            <w:r w:rsidR="003E6263" w:rsidRPr="003E6263">
              <w:rPr>
                <w:szCs w:val="21"/>
              </w:rPr>
              <w:t>中欧职业发展中心：框架与发展</w:t>
            </w:r>
          </w:p>
          <w:p w:rsidR="00810335" w:rsidRDefault="00A81969" w:rsidP="003E6263">
            <w:pPr>
              <w:ind w:firstLineChars="550" w:firstLine="1155"/>
              <w:rPr>
                <w:rFonts w:cs="黑体"/>
              </w:rPr>
            </w:pPr>
            <w:r>
              <w:rPr>
                <w:rFonts w:cs="黑体" w:hint="eastAsia"/>
              </w:rPr>
              <w:t>赵俊莉</w:t>
            </w:r>
            <w:r w:rsidR="00607C48">
              <w:rPr>
                <w:rFonts w:cs="黑体" w:hint="eastAsia"/>
              </w:rPr>
              <w:t xml:space="preserve">  </w:t>
            </w:r>
            <w:r w:rsidR="00143ACB">
              <w:rPr>
                <w:rFonts w:cs="黑体" w:hint="eastAsia"/>
              </w:rPr>
              <w:t xml:space="preserve"> </w:t>
            </w:r>
            <w:r w:rsidR="00D00CA7">
              <w:rPr>
                <w:rFonts w:cs="黑体" w:hint="eastAsia"/>
              </w:rPr>
              <w:t>中欧国际工商学院</w:t>
            </w:r>
            <w:r w:rsidR="000600AF">
              <w:rPr>
                <w:rFonts w:cs="黑体" w:hint="eastAsia"/>
              </w:rPr>
              <w:t xml:space="preserve"> </w:t>
            </w:r>
          </w:p>
        </w:tc>
      </w:tr>
      <w:tr w:rsidR="00810335" w:rsidTr="008308CD">
        <w:trPr>
          <w:trHeight w:val="546"/>
        </w:trPr>
        <w:tc>
          <w:tcPr>
            <w:tcW w:w="1958" w:type="dxa"/>
            <w:vMerge/>
          </w:tcPr>
          <w:p w:rsidR="00810335" w:rsidRDefault="00810335">
            <w:pPr>
              <w:rPr>
                <w:rFonts w:cs="黑体"/>
              </w:rPr>
            </w:pPr>
          </w:p>
        </w:tc>
        <w:tc>
          <w:tcPr>
            <w:tcW w:w="1586" w:type="dxa"/>
            <w:gridSpan w:val="2"/>
          </w:tcPr>
          <w:p w:rsidR="00810335" w:rsidRDefault="00054350" w:rsidP="00054350">
            <w:pPr>
              <w:jc w:val="center"/>
              <w:rPr>
                <w:rFonts w:cs="黑体"/>
              </w:rPr>
            </w:pPr>
            <w:r>
              <w:rPr>
                <w:rFonts w:cs="黑体" w:hint="eastAsia"/>
              </w:rPr>
              <w:t>9</w:t>
            </w:r>
            <w:r w:rsidR="003532F7">
              <w:rPr>
                <w:rFonts w:cs="黑体" w:hint="eastAsia"/>
              </w:rPr>
              <w:t>:</w:t>
            </w:r>
            <w:r w:rsidR="00D0771A">
              <w:rPr>
                <w:rFonts w:cs="黑体" w:hint="eastAsia"/>
              </w:rPr>
              <w:t>5</w:t>
            </w:r>
            <w:r w:rsidR="003532F7">
              <w:rPr>
                <w:rFonts w:cs="黑体" w:hint="eastAsia"/>
              </w:rPr>
              <w:t>0</w:t>
            </w:r>
            <w:r w:rsidR="003532F7">
              <w:rPr>
                <w:rFonts w:cs="黑体" w:hint="eastAsia"/>
              </w:rPr>
              <w:t>～</w:t>
            </w:r>
            <w:r w:rsidR="003532F7">
              <w:rPr>
                <w:rFonts w:cs="黑体" w:hint="eastAsia"/>
              </w:rPr>
              <w:t>10:</w:t>
            </w:r>
            <w:r w:rsidR="00BF3156">
              <w:rPr>
                <w:rFonts w:cs="黑体" w:hint="eastAsia"/>
              </w:rPr>
              <w:t>15</w:t>
            </w:r>
          </w:p>
        </w:tc>
        <w:tc>
          <w:tcPr>
            <w:tcW w:w="6237" w:type="dxa"/>
          </w:tcPr>
          <w:p w:rsidR="00B66847" w:rsidRDefault="00B66847" w:rsidP="00B66847">
            <w:pPr>
              <w:rPr>
                <w:rFonts w:cs="黑体"/>
              </w:rPr>
            </w:pPr>
            <w:r w:rsidRPr="00607C48">
              <w:rPr>
                <w:rFonts w:cs="黑体" w:hint="eastAsia"/>
                <w:b/>
              </w:rPr>
              <w:t>主题演讲：</w:t>
            </w:r>
            <w:r w:rsidR="00F8472D">
              <w:rPr>
                <w:rFonts w:cs="黑体" w:hint="eastAsia"/>
              </w:rPr>
              <w:t>张诗华</w:t>
            </w:r>
            <w:r w:rsidR="00F8472D">
              <w:rPr>
                <w:rFonts w:cs="黑体" w:hint="eastAsia"/>
              </w:rPr>
              <w:t xml:space="preserve">   MBACHINA</w:t>
            </w:r>
            <w:r w:rsidR="00F8472D">
              <w:rPr>
                <w:rFonts w:cs="黑体" w:hint="eastAsia"/>
              </w:rPr>
              <w:t>总裁</w:t>
            </w:r>
          </w:p>
          <w:p w:rsidR="00810335" w:rsidRDefault="00F8472D" w:rsidP="00F8472D">
            <w:pPr>
              <w:rPr>
                <w:rFonts w:cs="黑体"/>
              </w:rPr>
            </w:pPr>
            <w:r>
              <w:rPr>
                <w:rFonts w:cs="黑体" w:hint="eastAsia"/>
              </w:rPr>
              <w:t xml:space="preserve">       </w:t>
            </w:r>
            <w:r w:rsidR="004A71F4">
              <w:rPr>
                <w:rFonts w:cs="黑体" w:hint="eastAsia"/>
              </w:rPr>
              <w:t xml:space="preserve"> </w:t>
            </w:r>
            <w:r w:rsidR="008B47B1">
              <w:rPr>
                <w:rFonts w:cs="黑体" w:hint="eastAsia"/>
              </w:rPr>
              <w:t xml:space="preserve">    </w:t>
            </w:r>
          </w:p>
        </w:tc>
      </w:tr>
      <w:tr w:rsidR="00810335" w:rsidTr="008308CD">
        <w:trPr>
          <w:trHeight w:val="546"/>
        </w:trPr>
        <w:tc>
          <w:tcPr>
            <w:tcW w:w="1958" w:type="dxa"/>
            <w:vMerge/>
          </w:tcPr>
          <w:p w:rsidR="00810335" w:rsidRDefault="00810335">
            <w:pPr>
              <w:rPr>
                <w:rFonts w:cs="黑体"/>
              </w:rPr>
            </w:pPr>
          </w:p>
        </w:tc>
        <w:tc>
          <w:tcPr>
            <w:tcW w:w="1586" w:type="dxa"/>
            <w:gridSpan w:val="2"/>
          </w:tcPr>
          <w:p w:rsidR="00810335" w:rsidRDefault="003532F7" w:rsidP="00054350">
            <w:pPr>
              <w:jc w:val="center"/>
              <w:rPr>
                <w:rFonts w:cs="黑体"/>
              </w:rPr>
            </w:pPr>
            <w:r>
              <w:rPr>
                <w:rFonts w:cs="黑体" w:hint="eastAsia"/>
              </w:rPr>
              <w:t>10:</w:t>
            </w:r>
            <w:r w:rsidR="00BF3156">
              <w:rPr>
                <w:rFonts w:cs="黑体" w:hint="eastAsia"/>
              </w:rPr>
              <w:t>15</w:t>
            </w:r>
            <w:r>
              <w:rPr>
                <w:rFonts w:cs="黑体" w:hint="eastAsia"/>
              </w:rPr>
              <w:t>～</w:t>
            </w:r>
            <w:r>
              <w:rPr>
                <w:rFonts w:cs="黑体" w:hint="eastAsia"/>
              </w:rPr>
              <w:t>10:</w:t>
            </w:r>
            <w:r w:rsidR="00D0771A">
              <w:rPr>
                <w:rFonts w:cs="黑体" w:hint="eastAsia"/>
              </w:rPr>
              <w:t>45</w:t>
            </w:r>
          </w:p>
        </w:tc>
        <w:tc>
          <w:tcPr>
            <w:tcW w:w="6237" w:type="dxa"/>
          </w:tcPr>
          <w:p w:rsidR="00810335" w:rsidRPr="00607C48" w:rsidRDefault="003532F7">
            <w:pPr>
              <w:rPr>
                <w:rFonts w:cs="黑体"/>
                <w:b/>
              </w:rPr>
            </w:pPr>
            <w:r w:rsidRPr="00607C48">
              <w:rPr>
                <w:rFonts w:cs="黑体" w:hint="eastAsia"/>
                <w:b/>
              </w:rPr>
              <w:t>茶歇</w:t>
            </w:r>
          </w:p>
        </w:tc>
      </w:tr>
      <w:tr w:rsidR="00810335" w:rsidTr="008308CD">
        <w:trPr>
          <w:trHeight w:val="546"/>
        </w:trPr>
        <w:tc>
          <w:tcPr>
            <w:tcW w:w="1958" w:type="dxa"/>
            <w:vMerge/>
          </w:tcPr>
          <w:p w:rsidR="00810335" w:rsidRDefault="00810335">
            <w:pPr>
              <w:rPr>
                <w:rFonts w:cs="黑体"/>
              </w:rPr>
            </w:pPr>
          </w:p>
        </w:tc>
        <w:tc>
          <w:tcPr>
            <w:tcW w:w="1586" w:type="dxa"/>
            <w:gridSpan w:val="2"/>
          </w:tcPr>
          <w:p w:rsidR="00810335" w:rsidRDefault="003532F7" w:rsidP="00ED1E7A">
            <w:pPr>
              <w:jc w:val="center"/>
              <w:rPr>
                <w:rFonts w:cs="黑体"/>
              </w:rPr>
            </w:pPr>
            <w:r>
              <w:rPr>
                <w:rFonts w:cs="黑体" w:hint="eastAsia"/>
              </w:rPr>
              <w:t>10:</w:t>
            </w:r>
            <w:r w:rsidR="00D0771A">
              <w:rPr>
                <w:rFonts w:cs="黑体" w:hint="eastAsia"/>
              </w:rPr>
              <w:t>45</w:t>
            </w:r>
            <w:r>
              <w:rPr>
                <w:rFonts w:cs="黑体" w:hint="eastAsia"/>
              </w:rPr>
              <w:t>～</w:t>
            </w:r>
            <w:r>
              <w:rPr>
                <w:rFonts w:cs="黑体" w:hint="eastAsia"/>
              </w:rPr>
              <w:t>1</w:t>
            </w:r>
            <w:r w:rsidR="00D0771A">
              <w:rPr>
                <w:rFonts w:cs="黑体" w:hint="eastAsia"/>
              </w:rPr>
              <w:t>1</w:t>
            </w:r>
            <w:r>
              <w:rPr>
                <w:rFonts w:cs="黑体" w:hint="eastAsia"/>
              </w:rPr>
              <w:t>:</w:t>
            </w:r>
            <w:r w:rsidR="00D0771A">
              <w:rPr>
                <w:rFonts w:cs="黑体" w:hint="eastAsia"/>
              </w:rPr>
              <w:t>10</w:t>
            </w:r>
          </w:p>
        </w:tc>
        <w:tc>
          <w:tcPr>
            <w:tcW w:w="6237" w:type="dxa"/>
          </w:tcPr>
          <w:p w:rsidR="00872FB3" w:rsidRDefault="00055183" w:rsidP="00957773">
            <w:pPr>
              <w:rPr>
                <w:rFonts w:cs="黑体"/>
              </w:rPr>
            </w:pPr>
            <w:r w:rsidRPr="00607C48">
              <w:rPr>
                <w:rFonts w:cs="黑体" w:hint="eastAsia"/>
                <w:b/>
              </w:rPr>
              <w:t>主题演讲：</w:t>
            </w:r>
            <w:r w:rsidR="00957773">
              <w:rPr>
                <w:rFonts w:cs="黑体"/>
              </w:rPr>
              <w:t xml:space="preserve"> </w:t>
            </w:r>
            <w:r w:rsidR="00872FB3" w:rsidRPr="00872FB3">
              <w:rPr>
                <w:szCs w:val="21"/>
              </w:rPr>
              <w:t>社会资源在商学院职业发展工作中的作用探讨</w:t>
            </w:r>
          </w:p>
          <w:p w:rsidR="00810335" w:rsidRDefault="00E32B84" w:rsidP="00872FB3">
            <w:pPr>
              <w:ind w:firstLineChars="550" w:firstLine="1155"/>
              <w:rPr>
                <w:rFonts w:cs="黑体"/>
              </w:rPr>
            </w:pPr>
            <w:r>
              <w:rPr>
                <w:rFonts w:cs="黑体" w:hint="eastAsia"/>
              </w:rPr>
              <w:t>黄淑绢</w:t>
            </w:r>
            <w:r>
              <w:rPr>
                <w:rFonts w:cs="黑体" w:hint="eastAsia"/>
              </w:rPr>
              <w:t xml:space="preserve">  </w:t>
            </w:r>
            <w:r w:rsidR="00055183">
              <w:rPr>
                <w:rFonts w:cs="黑体" w:hint="eastAsia"/>
              </w:rPr>
              <w:t>上交大安泰职业发展中心主任</w:t>
            </w:r>
            <w:r w:rsidR="00330062">
              <w:rPr>
                <w:rFonts w:cs="黑体" w:hint="eastAsia"/>
              </w:rPr>
              <w:t xml:space="preserve">  </w:t>
            </w:r>
          </w:p>
        </w:tc>
      </w:tr>
      <w:tr w:rsidR="00810335" w:rsidTr="008308CD">
        <w:trPr>
          <w:trHeight w:val="546"/>
        </w:trPr>
        <w:tc>
          <w:tcPr>
            <w:tcW w:w="1958" w:type="dxa"/>
            <w:vMerge/>
          </w:tcPr>
          <w:p w:rsidR="00810335" w:rsidRDefault="00810335">
            <w:pPr>
              <w:rPr>
                <w:rFonts w:cs="黑体"/>
              </w:rPr>
            </w:pPr>
          </w:p>
        </w:tc>
        <w:tc>
          <w:tcPr>
            <w:tcW w:w="1586" w:type="dxa"/>
            <w:gridSpan w:val="2"/>
          </w:tcPr>
          <w:p w:rsidR="00810335" w:rsidRDefault="003532F7" w:rsidP="0011059B">
            <w:pPr>
              <w:jc w:val="center"/>
              <w:rPr>
                <w:rFonts w:cs="黑体"/>
              </w:rPr>
            </w:pPr>
            <w:r>
              <w:rPr>
                <w:rFonts w:cs="黑体" w:hint="eastAsia"/>
              </w:rPr>
              <w:t>11:</w:t>
            </w:r>
            <w:r w:rsidR="0011059B">
              <w:rPr>
                <w:rFonts w:cs="黑体" w:hint="eastAsia"/>
              </w:rPr>
              <w:t>1</w:t>
            </w:r>
            <w:r>
              <w:rPr>
                <w:rFonts w:cs="黑体" w:hint="eastAsia"/>
              </w:rPr>
              <w:t>0</w:t>
            </w:r>
            <w:r>
              <w:rPr>
                <w:rFonts w:cs="黑体" w:hint="eastAsia"/>
              </w:rPr>
              <w:t>～</w:t>
            </w:r>
            <w:r>
              <w:rPr>
                <w:rFonts w:cs="黑体" w:hint="eastAsia"/>
              </w:rPr>
              <w:t>11:</w:t>
            </w:r>
            <w:r w:rsidR="0011059B">
              <w:rPr>
                <w:rFonts w:cs="黑体" w:hint="eastAsia"/>
              </w:rPr>
              <w:t>3</w:t>
            </w:r>
            <w:r w:rsidR="00D0771A">
              <w:rPr>
                <w:rFonts w:cs="黑体" w:hint="eastAsia"/>
              </w:rPr>
              <w:t>5</w:t>
            </w:r>
          </w:p>
        </w:tc>
        <w:tc>
          <w:tcPr>
            <w:tcW w:w="6237" w:type="dxa"/>
          </w:tcPr>
          <w:p w:rsidR="00810335" w:rsidRDefault="00D22F70" w:rsidP="00AB687A">
            <w:pPr>
              <w:rPr>
                <w:rFonts w:cs="黑体"/>
              </w:rPr>
            </w:pPr>
            <w:r w:rsidRPr="00607C48">
              <w:rPr>
                <w:rFonts w:cs="黑体" w:hint="eastAsia"/>
                <w:b/>
              </w:rPr>
              <w:t>主题演讲：</w:t>
            </w:r>
            <w:r w:rsidR="00AB687A">
              <w:rPr>
                <w:rFonts w:cs="黑体" w:hint="eastAsia"/>
              </w:rPr>
              <w:t xml:space="preserve"> </w:t>
            </w:r>
            <w:r w:rsidR="00E41B37">
              <w:rPr>
                <w:rFonts w:cs="黑体" w:hint="eastAsia"/>
              </w:rPr>
              <w:t>许嘉</w:t>
            </w:r>
            <w:r w:rsidR="00E41B37">
              <w:rPr>
                <w:rFonts w:cs="黑体" w:hint="eastAsia"/>
              </w:rPr>
              <w:t xml:space="preserve">  </w:t>
            </w:r>
            <w:r w:rsidR="00806F8F">
              <w:rPr>
                <w:rFonts w:cs="黑体" w:hint="eastAsia"/>
              </w:rPr>
              <w:t>上海大学</w:t>
            </w:r>
            <w:r w:rsidR="00806F8F">
              <w:rPr>
                <w:rFonts w:cs="黑体" w:hint="eastAsia"/>
              </w:rPr>
              <w:t>MBA</w:t>
            </w:r>
            <w:r w:rsidR="00806F8F">
              <w:rPr>
                <w:rFonts w:cs="黑体" w:hint="eastAsia"/>
              </w:rPr>
              <w:t>中心副主任</w:t>
            </w:r>
          </w:p>
        </w:tc>
      </w:tr>
      <w:tr w:rsidR="00810335" w:rsidTr="00403889">
        <w:trPr>
          <w:trHeight w:val="546"/>
        </w:trPr>
        <w:tc>
          <w:tcPr>
            <w:tcW w:w="1958" w:type="dxa"/>
            <w:vMerge/>
          </w:tcPr>
          <w:p w:rsidR="00810335" w:rsidRDefault="00810335">
            <w:pPr>
              <w:rPr>
                <w:rFonts w:cs="黑体"/>
              </w:rPr>
            </w:pPr>
          </w:p>
        </w:tc>
        <w:tc>
          <w:tcPr>
            <w:tcW w:w="1586" w:type="dxa"/>
            <w:gridSpan w:val="2"/>
          </w:tcPr>
          <w:p w:rsidR="00810335" w:rsidRDefault="003532F7" w:rsidP="0011059B">
            <w:pPr>
              <w:jc w:val="center"/>
              <w:rPr>
                <w:rFonts w:cs="黑体"/>
              </w:rPr>
            </w:pPr>
            <w:r>
              <w:rPr>
                <w:rFonts w:cs="黑体" w:hint="eastAsia"/>
              </w:rPr>
              <w:t>11:</w:t>
            </w:r>
            <w:r w:rsidR="0011059B">
              <w:rPr>
                <w:rFonts w:cs="黑体" w:hint="eastAsia"/>
              </w:rPr>
              <w:t>3</w:t>
            </w:r>
            <w:r w:rsidR="00D0771A">
              <w:rPr>
                <w:rFonts w:cs="黑体" w:hint="eastAsia"/>
              </w:rPr>
              <w:t>5</w:t>
            </w:r>
            <w:r>
              <w:rPr>
                <w:rFonts w:cs="黑体" w:hint="eastAsia"/>
              </w:rPr>
              <w:t>～</w:t>
            </w:r>
            <w:r>
              <w:rPr>
                <w:rFonts w:cs="黑体" w:hint="eastAsia"/>
              </w:rPr>
              <w:t>1</w:t>
            </w:r>
            <w:r w:rsidR="0011059B">
              <w:rPr>
                <w:rFonts w:cs="黑体" w:hint="eastAsia"/>
              </w:rPr>
              <w:t>1</w:t>
            </w:r>
            <w:r>
              <w:rPr>
                <w:rFonts w:cs="黑体" w:hint="eastAsia"/>
              </w:rPr>
              <w:t>:</w:t>
            </w:r>
            <w:r w:rsidR="0011059B">
              <w:rPr>
                <w:rFonts w:cs="黑体" w:hint="eastAsia"/>
              </w:rPr>
              <w:t>5</w:t>
            </w:r>
            <w:r>
              <w:rPr>
                <w:rFonts w:cs="黑体" w:hint="eastAsia"/>
              </w:rPr>
              <w:t>0</w:t>
            </w:r>
          </w:p>
        </w:tc>
        <w:tc>
          <w:tcPr>
            <w:tcW w:w="6237" w:type="dxa"/>
          </w:tcPr>
          <w:p w:rsidR="00810335" w:rsidRDefault="00D22F70" w:rsidP="00C15882">
            <w:pPr>
              <w:rPr>
                <w:rFonts w:cs="黑体"/>
              </w:rPr>
            </w:pPr>
            <w:r w:rsidRPr="00607C48">
              <w:rPr>
                <w:rFonts w:cs="黑体" w:hint="eastAsia"/>
                <w:b/>
              </w:rPr>
              <w:t>主题演讲：</w:t>
            </w:r>
            <w:r w:rsidR="00C15882">
              <w:rPr>
                <w:rFonts w:cs="黑体" w:hint="eastAsia"/>
              </w:rPr>
              <w:t>上海交通大学高级金融学院</w:t>
            </w:r>
          </w:p>
        </w:tc>
      </w:tr>
      <w:tr w:rsidR="00810335" w:rsidTr="008308CD">
        <w:trPr>
          <w:trHeight w:val="495"/>
        </w:trPr>
        <w:tc>
          <w:tcPr>
            <w:tcW w:w="9781" w:type="dxa"/>
            <w:gridSpan w:val="4"/>
          </w:tcPr>
          <w:p w:rsidR="00810335" w:rsidRDefault="003532F7">
            <w:pPr>
              <w:rPr>
                <w:rFonts w:cs="黑体"/>
                <w:b/>
                <w:bCs/>
              </w:rPr>
            </w:pPr>
            <w:r>
              <w:rPr>
                <w:rFonts w:cs="黑体" w:hint="eastAsia"/>
                <w:b/>
                <w:bCs/>
              </w:rPr>
              <w:t>12:</w:t>
            </w:r>
            <w:r w:rsidR="001F28DA">
              <w:rPr>
                <w:rFonts w:cs="黑体" w:hint="eastAsia"/>
                <w:b/>
                <w:bCs/>
              </w:rPr>
              <w:t>0</w:t>
            </w:r>
            <w:r>
              <w:rPr>
                <w:rFonts w:cs="黑体" w:hint="eastAsia"/>
                <w:b/>
                <w:bCs/>
              </w:rPr>
              <w:t>0</w:t>
            </w:r>
            <w:r>
              <w:rPr>
                <w:rFonts w:cs="黑体" w:hint="eastAsia"/>
                <w:b/>
                <w:bCs/>
              </w:rPr>
              <w:t>—</w:t>
            </w:r>
            <w:r>
              <w:rPr>
                <w:rFonts w:cs="黑体" w:hint="eastAsia"/>
                <w:b/>
                <w:bCs/>
              </w:rPr>
              <w:t xml:space="preserve">2:00 </w:t>
            </w:r>
            <w:r>
              <w:rPr>
                <w:rFonts w:cs="黑体" w:hint="eastAsia"/>
                <w:b/>
                <w:bCs/>
              </w:rPr>
              <w:t>午餐交流</w:t>
            </w:r>
          </w:p>
        </w:tc>
      </w:tr>
      <w:tr w:rsidR="00810335" w:rsidTr="008308CD">
        <w:trPr>
          <w:trHeight w:val="527"/>
        </w:trPr>
        <w:tc>
          <w:tcPr>
            <w:tcW w:w="9781" w:type="dxa"/>
            <w:gridSpan w:val="4"/>
          </w:tcPr>
          <w:p w:rsidR="00810335" w:rsidRDefault="003532F7" w:rsidP="00E164CD">
            <w:pPr>
              <w:rPr>
                <w:rFonts w:cs="黑体"/>
                <w:b/>
                <w:bCs/>
              </w:rPr>
            </w:pPr>
            <w:r>
              <w:rPr>
                <w:rFonts w:cs="黑体" w:hint="eastAsia"/>
                <w:b/>
                <w:bCs/>
              </w:rPr>
              <w:t>下午</w:t>
            </w:r>
            <w:r>
              <w:rPr>
                <w:rFonts w:cs="黑体" w:hint="eastAsia"/>
                <w:b/>
                <w:bCs/>
              </w:rPr>
              <w:t>14:00-17:00</w:t>
            </w:r>
            <w:r w:rsidR="00E164CD">
              <w:rPr>
                <w:rFonts w:cs="黑体" w:hint="eastAsia"/>
                <w:b/>
                <w:bCs/>
              </w:rPr>
              <w:t>分</w:t>
            </w:r>
            <w:r>
              <w:rPr>
                <w:rFonts w:cs="黑体" w:hint="eastAsia"/>
                <w:b/>
                <w:bCs/>
              </w:rPr>
              <w:t>论坛</w:t>
            </w:r>
          </w:p>
        </w:tc>
      </w:tr>
      <w:tr w:rsidR="00CB5591" w:rsidTr="004139A4">
        <w:trPr>
          <w:trHeight w:val="527"/>
        </w:trPr>
        <w:tc>
          <w:tcPr>
            <w:tcW w:w="1985" w:type="dxa"/>
            <w:gridSpan w:val="2"/>
            <w:vMerge w:val="restart"/>
          </w:tcPr>
          <w:p w:rsidR="00CB5591" w:rsidRDefault="00CB5591" w:rsidP="00CB5591">
            <w:pPr>
              <w:jc w:val="center"/>
              <w:rPr>
                <w:rFonts w:cs="黑体"/>
                <w:b/>
                <w:bCs/>
              </w:rPr>
            </w:pPr>
          </w:p>
          <w:p w:rsidR="00CB5591" w:rsidRPr="00E164CD" w:rsidRDefault="00CB5591" w:rsidP="00CB5591">
            <w:pPr>
              <w:jc w:val="center"/>
              <w:rPr>
                <w:rFonts w:cs="黑体"/>
                <w:bCs/>
              </w:rPr>
            </w:pPr>
            <w:r w:rsidRPr="00E164CD">
              <w:rPr>
                <w:rFonts w:cs="黑体" w:hint="eastAsia"/>
                <w:bCs/>
              </w:rPr>
              <w:t>企业代表主题演讲</w:t>
            </w:r>
          </w:p>
        </w:tc>
        <w:tc>
          <w:tcPr>
            <w:tcW w:w="1559" w:type="dxa"/>
          </w:tcPr>
          <w:p w:rsidR="00CB5591" w:rsidRPr="004139A4" w:rsidRDefault="00CB5591" w:rsidP="004139A4">
            <w:pPr>
              <w:jc w:val="center"/>
              <w:rPr>
                <w:rFonts w:cs="黑体"/>
                <w:bCs/>
              </w:rPr>
            </w:pPr>
            <w:r w:rsidRPr="004139A4">
              <w:rPr>
                <w:rFonts w:cs="黑体" w:hint="eastAsia"/>
                <w:bCs/>
              </w:rPr>
              <w:t>14</w:t>
            </w:r>
            <w:r>
              <w:rPr>
                <w:rFonts w:cs="黑体" w:hint="eastAsia"/>
                <w:bCs/>
              </w:rPr>
              <w:t>:00</w:t>
            </w:r>
            <w:r>
              <w:rPr>
                <w:rFonts w:cs="黑体" w:hint="eastAsia"/>
              </w:rPr>
              <w:t>～</w:t>
            </w:r>
            <w:r w:rsidRPr="004139A4">
              <w:rPr>
                <w:rFonts w:cs="黑体" w:hint="eastAsia"/>
                <w:bCs/>
              </w:rPr>
              <w:t>1</w:t>
            </w:r>
            <w:r>
              <w:rPr>
                <w:rFonts w:cs="黑体" w:hint="eastAsia"/>
                <w:bCs/>
              </w:rPr>
              <w:t>4</w:t>
            </w:r>
            <w:r w:rsidRPr="004139A4">
              <w:rPr>
                <w:rFonts w:cs="黑体" w:hint="eastAsia"/>
                <w:bCs/>
              </w:rPr>
              <w:t>:</w:t>
            </w:r>
            <w:r>
              <w:rPr>
                <w:rFonts w:cs="黑体" w:hint="eastAsia"/>
                <w:bCs/>
              </w:rPr>
              <w:t>3</w:t>
            </w:r>
            <w:r w:rsidRPr="004139A4">
              <w:rPr>
                <w:rFonts w:cs="黑体" w:hint="eastAsia"/>
                <w:bCs/>
              </w:rPr>
              <w:t>0</w:t>
            </w:r>
          </w:p>
        </w:tc>
        <w:tc>
          <w:tcPr>
            <w:tcW w:w="6237" w:type="dxa"/>
          </w:tcPr>
          <w:p w:rsidR="00CB5591" w:rsidRDefault="00CB5591" w:rsidP="004139A4">
            <w:pPr>
              <w:rPr>
                <w:rFonts w:cs="黑体"/>
                <w:b/>
                <w:bCs/>
              </w:rPr>
            </w:pPr>
            <w:r>
              <w:rPr>
                <w:rFonts w:cs="黑体" w:hint="eastAsia"/>
                <w:b/>
                <w:bCs/>
              </w:rPr>
              <w:t>主题演讲：</w:t>
            </w:r>
            <w:r w:rsidRPr="004139A4">
              <w:rPr>
                <w:rFonts w:cs="黑体"/>
                <w:bCs/>
              </w:rPr>
              <w:t>嘉华世达国际教育交流有限公司</w:t>
            </w:r>
            <w:r>
              <w:rPr>
                <w:rFonts w:cs="黑体" w:hint="eastAsia"/>
                <w:bCs/>
              </w:rPr>
              <w:t xml:space="preserve"> </w:t>
            </w:r>
            <w:r w:rsidRPr="004139A4">
              <w:rPr>
                <w:rFonts w:cs="黑体"/>
                <w:bCs/>
              </w:rPr>
              <w:t>美国部总监</w:t>
            </w:r>
            <w:r w:rsidRPr="004139A4">
              <w:rPr>
                <w:rFonts w:cs="黑体" w:hint="eastAsia"/>
                <w:bCs/>
              </w:rPr>
              <w:t xml:space="preserve"> </w:t>
            </w:r>
            <w:r w:rsidRPr="004139A4">
              <w:rPr>
                <w:rFonts w:cs="黑体"/>
                <w:bCs/>
              </w:rPr>
              <w:t>王敬</w:t>
            </w:r>
          </w:p>
        </w:tc>
      </w:tr>
      <w:tr w:rsidR="00CB5591" w:rsidTr="004139A4">
        <w:trPr>
          <w:trHeight w:val="527"/>
        </w:trPr>
        <w:tc>
          <w:tcPr>
            <w:tcW w:w="1985" w:type="dxa"/>
            <w:gridSpan w:val="2"/>
            <w:vMerge/>
          </w:tcPr>
          <w:p w:rsidR="00CB5591" w:rsidRDefault="00CB5591" w:rsidP="00F72BE5">
            <w:pPr>
              <w:rPr>
                <w:rFonts w:cs="黑体"/>
                <w:b/>
                <w:bCs/>
              </w:rPr>
            </w:pPr>
          </w:p>
        </w:tc>
        <w:tc>
          <w:tcPr>
            <w:tcW w:w="1559" w:type="dxa"/>
          </w:tcPr>
          <w:p w:rsidR="00CB5591" w:rsidRPr="004139A4" w:rsidRDefault="00CB5591" w:rsidP="004139A4">
            <w:pPr>
              <w:jc w:val="center"/>
              <w:rPr>
                <w:rFonts w:cs="黑体"/>
                <w:b/>
                <w:bCs/>
              </w:rPr>
            </w:pPr>
            <w:r w:rsidRPr="004139A4">
              <w:rPr>
                <w:rFonts w:cs="黑体" w:hint="eastAsia"/>
                <w:bCs/>
              </w:rPr>
              <w:t>14</w:t>
            </w:r>
            <w:r>
              <w:rPr>
                <w:rFonts w:cs="黑体" w:hint="eastAsia"/>
                <w:bCs/>
              </w:rPr>
              <w:t>:30</w:t>
            </w:r>
            <w:r>
              <w:rPr>
                <w:rFonts w:cs="黑体" w:hint="eastAsia"/>
              </w:rPr>
              <w:t>～</w:t>
            </w:r>
            <w:r w:rsidRPr="004139A4">
              <w:rPr>
                <w:rFonts w:cs="黑体" w:hint="eastAsia"/>
                <w:bCs/>
              </w:rPr>
              <w:t>1</w:t>
            </w:r>
            <w:r>
              <w:rPr>
                <w:rFonts w:cs="黑体" w:hint="eastAsia"/>
                <w:bCs/>
              </w:rPr>
              <w:t>5</w:t>
            </w:r>
            <w:r w:rsidRPr="004139A4">
              <w:rPr>
                <w:rFonts w:cs="黑体" w:hint="eastAsia"/>
                <w:bCs/>
              </w:rPr>
              <w:t>:</w:t>
            </w:r>
            <w:r>
              <w:rPr>
                <w:rFonts w:cs="黑体" w:hint="eastAsia"/>
                <w:bCs/>
              </w:rPr>
              <w:t>0</w:t>
            </w:r>
            <w:r w:rsidRPr="004139A4">
              <w:rPr>
                <w:rFonts w:cs="黑体" w:hint="eastAsia"/>
                <w:bCs/>
              </w:rPr>
              <w:t>0</w:t>
            </w:r>
          </w:p>
        </w:tc>
        <w:tc>
          <w:tcPr>
            <w:tcW w:w="6237" w:type="dxa"/>
          </w:tcPr>
          <w:p w:rsidR="00CB5591" w:rsidRDefault="008E7C4E" w:rsidP="00F72BE5">
            <w:pPr>
              <w:rPr>
                <w:rFonts w:cs="黑体"/>
                <w:b/>
                <w:bCs/>
              </w:rPr>
            </w:pPr>
            <w:r>
              <w:rPr>
                <w:rFonts w:cs="黑体" w:hint="eastAsia"/>
                <w:b/>
                <w:bCs/>
              </w:rPr>
              <w:t>主题演讲：</w:t>
            </w:r>
          </w:p>
        </w:tc>
      </w:tr>
      <w:tr w:rsidR="00FC608D" w:rsidTr="00CD6A9D">
        <w:trPr>
          <w:trHeight w:val="527"/>
        </w:trPr>
        <w:tc>
          <w:tcPr>
            <w:tcW w:w="9781" w:type="dxa"/>
            <w:gridSpan w:val="4"/>
          </w:tcPr>
          <w:p w:rsidR="00FC608D" w:rsidRPr="00E164CD" w:rsidRDefault="00FC608D" w:rsidP="00F72BE5">
            <w:pPr>
              <w:rPr>
                <w:rFonts w:cs="黑体"/>
                <w:b/>
                <w:bCs/>
              </w:rPr>
            </w:pPr>
            <w:r>
              <w:rPr>
                <w:rFonts w:cs="黑体" w:hint="eastAsia"/>
                <w:b/>
                <w:bCs/>
              </w:rPr>
              <w:t>茶歇：</w:t>
            </w:r>
            <w:r w:rsidRPr="00CB643A">
              <w:rPr>
                <w:rFonts w:cs="黑体" w:hint="eastAsia"/>
                <w:b/>
                <w:bCs/>
              </w:rPr>
              <w:t>15:00</w:t>
            </w:r>
            <w:r w:rsidRPr="00CB643A">
              <w:rPr>
                <w:rFonts w:cs="黑体" w:hint="eastAsia"/>
                <w:b/>
              </w:rPr>
              <w:t>～</w:t>
            </w:r>
            <w:r w:rsidRPr="00CB643A">
              <w:rPr>
                <w:rFonts w:cs="黑体" w:hint="eastAsia"/>
                <w:b/>
              </w:rPr>
              <w:t>15:20</w:t>
            </w:r>
          </w:p>
        </w:tc>
      </w:tr>
      <w:tr w:rsidR="00E164CD" w:rsidTr="00CD6A9D">
        <w:trPr>
          <w:trHeight w:val="527"/>
        </w:trPr>
        <w:tc>
          <w:tcPr>
            <w:tcW w:w="9781" w:type="dxa"/>
            <w:gridSpan w:val="4"/>
          </w:tcPr>
          <w:p w:rsidR="00E164CD" w:rsidRPr="00E164CD" w:rsidRDefault="00E164CD" w:rsidP="00F60F43">
            <w:pPr>
              <w:rPr>
                <w:rFonts w:cs="黑体"/>
                <w:b/>
                <w:bCs/>
              </w:rPr>
            </w:pPr>
            <w:r w:rsidRPr="00E164CD">
              <w:rPr>
                <w:rFonts w:cs="黑体" w:hint="eastAsia"/>
                <w:b/>
                <w:bCs/>
              </w:rPr>
              <w:t>15:30</w:t>
            </w:r>
            <w:r w:rsidR="00FC608D" w:rsidRPr="00FC608D">
              <w:rPr>
                <w:rFonts w:cs="黑体" w:hint="eastAsia"/>
                <w:b/>
              </w:rPr>
              <w:t>～</w:t>
            </w:r>
            <w:r w:rsidRPr="00E164CD">
              <w:rPr>
                <w:rFonts w:cs="黑体" w:hint="eastAsia"/>
                <w:b/>
                <w:bCs/>
              </w:rPr>
              <w:t>17:00</w:t>
            </w:r>
            <w:r w:rsidR="00E91A97">
              <w:rPr>
                <w:rFonts w:cs="黑体" w:hint="eastAsia"/>
                <w:b/>
                <w:bCs/>
              </w:rPr>
              <w:t xml:space="preserve">  </w:t>
            </w:r>
            <w:r w:rsidR="00E91A97" w:rsidRPr="00E164CD">
              <w:rPr>
                <w:rFonts w:cs="黑体" w:hint="eastAsia"/>
                <w:b/>
                <w:bCs/>
              </w:rPr>
              <w:t>圆桌讨论</w:t>
            </w:r>
            <w:r w:rsidR="00F60F43" w:rsidRPr="00E164CD">
              <w:rPr>
                <w:rFonts w:cs="黑体" w:hint="eastAsia"/>
                <w:b/>
                <w:bCs/>
              </w:rPr>
              <w:t>：商学院如何搭建职业发展平台才能与企业用人需求相适应</w:t>
            </w:r>
          </w:p>
        </w:tc>
      </w:tr>
      <w:tr w:rsidR="0055286D" w:rsidTr="00FD07DE">
        <w:trPr>
          <w:trHeight w:val="892"/>
        </w:trPr>
        <w:tc>
          <w:tcPr>
            <w:tcW w:w="9781" w:type="dxa"/>
            <w:gridSpan w:val="4"/>
          </w:tcPr>
          <w:p w:rsidR="0055286D" w:rsidRDefault="0055286D">
            <w:pPr>
              <w:rPr>
                <w:rFonts w:cs="黑体"/>
              </w:rPr>
            </w:pPr>
            <w:r>
              <w:rPr>
                <w:rFonts w:cs="黑体" w:hint="eastAsia"/>
              </w:rPr>
              <w:t>由商学院代表；猎头服务商代表；用人企业代表和媒体代表四方共同探讨如何为</w:t>
            </w:r>
            <w:r>
              <w:rPr>
                <w:rFonts w:cs="黑体" w:hint="eastAsia"/>
              </w:rPr>
              <w:t>MBA</w:t>
            </w:r>
            <w:r>
              <w:rPr>
                <w:rFonts w:cs="黑体" w:hint="eastAsia"/>
              </w:rPr>
              <w:t>就业和职业发展提供支持和帮助</w:t>
            </w:r>
          </w:p>
        </w:tc>
      </w:tr>
      <w:tr w:rsidR="00810335" w:rsidTr="008308CD">
        <w:trPr>
          <w:trHeight w:val="519"/>
        </w:trPr>
        <w:tc>
          <w:tcPr>
            <w:tcW w:w="9781" w:type="dxa"/>
            <w:gridSpan w:val="4"/>
          </w:tcPr>
          <w:p w:rsidR="00810335" w:rsidRDefault="003532F7">
            <w:pPr>
              <w:rPr>
                <w:rFonts w:cs="黑体"/>
                <w:b/>
                <w:bCs/>
              </w:rPr>
            </w:pPr>
            <w:r>
              <w:rPr>
                <w:rFonts w:cs="黑体" w:hint="eastAsia"/>
                <w:b/>
                <w:bCs/>
              </w:rPr>
              <w:t xml:space="preserve">18:00-20:00 </w:t>
            </w:r>
            <w:r>
              <w:rPr>
                <w:rFonts w:cs="黑体" w:hint="eastAsia"/>
                <w:b/>
                <w:bCs/>
              </w:rPr>
              <w:t>晚宴</w:t>
            </w:r>
          </w:p>
        </w:tc>
      </w:tr>
      <w:tr w:rsidR="00810335" w:rsidTr="008308CD">
        <w:trPr>
          <w:trHeight w:val="554"/>
        </w:trPr>
        <w:tc>
          <w:tcPr>
            <w:tcW w:w="9781" w:type="dxa"/>
            <w:gridSpan w:val="4"/>
          </w:tcPr>
          <w:p w:rsidR="00810335" w:rsidRDefault="003532F7">
            <w:pPr>
              <w:rPr>
                <w:rFonts w:cs="黑体"/>
              </w:rPr>
            </w:pPr>
            <w:r w:rsidRPr="001A69D8">
              <w:rPr>
                <w:rFonts w:cs="黑体" w:hint="eastAsia"/>
                <w:b/>
              </w:rPr>
              <w:t>注：</w:t>
            </w:r>
            <w:r>
              <w:rPr>
                <w:rFonts w:cs="黑体" w:hint="eastAsia"/>
              </w:rPr>
              <w:t>论坛嘉宾及演讲主题请以当天会议手册为准</w:t>
            </w:r>
          </w:p>
        </w:tc>
      </w:tr>
    </w:tbl>
    <w:p w:rsidR="00810335" w:rsidRDefault="00810335">
      <w:pPr>
        <w:ind w:left="960" w:hangingChars="400" w:hanging="960"/>
        <w:rPr>
          <w:rFonts w:ascii="宋体"/>
          <w:sz w:val="24"/>
        </w:rPr>
      </w:pPr>
    </w:p>
    <w:p w:rsidR="00BB5D68" w:rsidRDefault="00BB5D68" w:rsidP="005B3316">
      <w:pPr>
        <w:widowControl/>
        <w:rPr>
          <w:rFonts w:ascii="宋体"/>
          <w:b/>
          <w:sz w:val="28"/>
          <w:szCs w:val="28"/>
        </w:rPr>
      </w:pPr>
    </w:p>
    <w:p w:rsidR="00810335" w:rsidRDefault="006C0D8D">
      <w:pPr>
        <w:widowControl/>
        <w:jc w:val="center"/>
        <w:rPr>
          <w:rFonts w:ascii="宋体"/>
          <w:b/>
          <w:color w:val="0070C0"/>
          <w:sz w:val="30"/>
          <w:szCs w:val="30"/>
        </w:rPr>
      </w:pPr>
      <w:r w:rsidRPr="000B2ED1">
        <w:rPr>
          <w:rFonts w:ascii="宋体" w:hint="eastAsia"/>
          <w:b/>
          <w:color w:val="0070C0"/>
          <w:sz w:val="30"/>
          <w:szCs w:val="30"/>
        </w:rPr>
        <w:t>第二届中国商学院职业发展论坛</w:t>
      </w:r>
      <w:r w:rsidR="003532F7" w:rsidRPr="000B2ED1">
        <w:rPr>
          <w:rFonts w:ascii="宋体" w:hint="eastAsia"/>
          <w:b/>
          <w:color w:val="0070C0"/>
          <w:sz w:val="30"/>
          <w:szCs w:val="30"/>
        </w:rPr>
        <w:t>参会回执</w:t>
      </w:r>
      <w:r w:rsidR="00A951B6" w:rsidRPr="000B2ED1">
        <w:rPr>
          <w:rFonts w:ascii="宋体" w:hint="eastAsia"/>
          <w:b/>
          <w:color w:val="0070C0"/>
          <w:sz w:val="30"/>
          <w:szCs w:val="30"/>
        </w:rPr>
        <w:t>表</w:t>
      </w:r>
    </w:p>
    <w:p w:rsidR="006D03CB" w:rsidRPr="000B2ED1" w:rsidRDefault="006D03CB">
      <w:pPr>
        <w:widowControl/>
        <w:jc w:val="center"/>
        <w:rPr>
          <w:rFonts w:ascii="宋体"/>
          <w:b/>
          <w:color w:val="0070C0"/>
          <w:sz w:val="30"/>
          <w:szCs w:val="30"/>
        </w:rPr>
      </w:pPr>
    </w:p>
    <w:tbl>
      <w:tblPr>
        <w:tblpPr w:leftFromText="180" w:rightFromText="180" w:vertAnchor="text" w:horzAnchor="margin" w:tblpXSpec="center" w:tblpY="108"/>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17"/>
        <w:gridCol w:w="1944"/>
        <w:gridCol w:w="1033"/>
        <w:gridCol w:w="2835"/>
        <w:gridCol w:w="283"/>
        <w:gridCol w:w="2835"/>
      </w:tblGrid>
      <w:tr w:rsidR="00810335" w:rsidTr="00380C12">
        <w:trPr>
          <w:trHeight w:val="563"/>
        </w:trPr>
        <w:tc>
          <w:tcPr>
            <w:tcW w:w="817" w:type="dxa"/>
            <w:vMerge w:val="restart"/>
            <w:tcBorders>
              <w:top w:val="single" w:sz="12" w:space="0" w:color="auto"/>
              <w:left w:val="single" w:sz="12" w:space="0" w:color="auto"/>
              <w:bottom w:val="single" w:sz="6" w:space="0" w:color="auto"/>
              <w:right w:val="single" w:sz="6" w:space="0" w:color="auto"/>
            </w:tcBorders>
            <w:shd w:val="clear" w:color="auto" w:fill="99CCFF"/>
            <w:vAlign w:val="center"/>
          </w:tcPr>
          <w:p w:rsidR="00810335" w:rsidRDefault="003532F7">
            <w:pPr>
              <w:widowControl/>
              <w:jc w:val="left"/>
              <w:rPr>
                <w:rFonts w:ascii="宋体"/>
                <w:b/>
                <w:sz w:val="28"/>
                <w:szCs w:val="28"/>
              </w:rPr>
            </w:pPr>
            <w:r>
              <w:rPr>
                <w:rFonts w:ascii="宋体" w:hint="eastAsia"/>
                <w:b/>
                <w:sz w:val="28"/>
                <w:szCs w:val="28"/>
              </w:rPr>
              <w:t>嘉宾信息</w:t>
            </w:r>
          </w:p>
        </w:tc>
        <w:tc>
          <w:tcPr>
            <w:tcW w:w="1944" w:type="dxa"/>
            <w:tcBorders>
              <w:top w:val="single" w:sz="12" w:space="0" w:color="auto"/>
              <w:left w:val="single" w:sz="6" w:space="0" w:color="auto"/>
              <w:bottom w:val="single" w:sz="6" w:space="0" w:color="auto"/>
              <w:right w:val="single" w:sz="6" w:space="0" w:color="auto"/>
            </w:tcBorders>
            <w:vAlign w:val="center"/>
          </w:tcPr>
          <w:p w:rsidR="00810335" w:rsidRDefault="003532F7">
            <w:pPr>
              <w:widowControl/>
              <w:jc w:val="left"/>
              <w:rPr>
                <w:rFonts w:ascii="宋体"/>
                <w:b/>
                <w:szCs w:val="21"/>
              </w:rPr>
            </w:pPr>
            <w:r>
              <w:rPr>
                <w:rFonts w:ascii="宋体" w:hint="eastAsia"/>
                <w:b/>
                <w:szCs w:val="21"/>
              </w:rPr>
              <w:t>学校名称</w:t>
            </w:r>
          </w:p>
        </w:tc>
        <w:tc>
          <w:tcPr>
            <w:tcW w:w="6986" w:type="dxa"/>
            <w:gridSpan w:val="4"/>
            <w:tcBorders>
              <w:top w:val="single" w:sz="12" w:space="0" w:color="auto"/>
              <w:left w:val="single" w:sz="6" w:space="0" w:color="auto"/>
              <w:bottom w:val="single" w:sz="6" w:space="0" w:color="auto"/>
              <w:right w:val="single" w:sz="12" w:space="0" w:color="auto"/>
            </w:tcBorders>
            <w:vAlign w:val="center"/>
          </w:tcPr>
          <w:p w:rsidR="00810335" w:rsidRDefault="00810335">
            <w:pPr>
              <w:widowControl/>
              <w:jc w:val="left"/>
              <w:rPr>
                <w:rFonts w:ascii="宋体"/>
                <w:b/>
                <w:szCs w:val="21"/>
              </w:rPr>
            </w:pPr>
          </w:p>
        </w:tc>
      </w:tr>
      <w:tr w:rsidR="00810335" w:rsidTr="00380C12">
        <w:trPr>
          <w:trHeight w:val="363"/>
        </w:trPr>
        <w:tc>
          <w:tcPr>
            <w:tcW w:w="817" w:type="dxa"/>
            <w:vMerge/>
            <w:tcBorders>
              <w:top w:val="single" w:sz="6" w:space="0" w:color="auto"/>
              <w:left w:val="single" w:sz="12" w:space="0" w:color="auto"/>
              <w:bottom w:val="single" w:sz="6" w:space="0" w:color="auto"/>
              <w:right w:val="single" w:sz="6" w:space="0" w:color="auto"/>
            </w:tcBorders>
            <w:shd w:val="clear" w:color="auto" w:fill="99CCFF"/>
            <w:vAlign w:val="center"/>
          </w:tcPr>
          <w:p w:rsidR="00810335" w:rsidRPr="00810335" w:rsidRDefault="00810335">
            <w:pPr>
              <w:widowControl/>
              <w:jc w:val="left"/>
              <w:rPr>
                <w:rFonts w:ascii="宋体"/>
                <w:b/>
                <w:sz w:val="20"/>
                <w:szCs w:val="21"/>
                <w:rPrChange w:id="2" w:author="mbachina" w:date="2013-06-28T11:41:00Z">
                  <w:rPr>
                    <w:rFonts w:ascii="宋体"/>
                    <w:b/>
                    <w:sz w:val="28"/>
                    <w:szCs w:val="28"/>
                  </w:rPr>
                </w:rPrChange>
              </w:rPr>
            </w:pPr>
          </w:p>
        </w:tc>
        <w:tc>
          <w:tcPr>
            <w:tcW w:w="1944" w:type="dxa"/>
            <w:tcBorders>
              <w:top w:val="single" w:sz="6" w:space="0" w:color="auto"/>
              <w:left w:val="single" w:sz="6" w:space="0" w:color="auto"/>
              <w:bottom w:val="single" w:sz="6" w:space="0" w:color="auto"/>
              <w:right w:val="single" w:sz="6" w:space="0" w:color="auto"/>
            </w:tcBorders>
            <w:vAlign w:val="center"/>
          </w:tcPr>
          <w:p w:rsidR="00810335" w:rsidRDefault="003532F7">
            <w:pPr>
              <w:widowControl/>
              <w:jc w:val="left"/>
              <w:rPr>
                <w:rFonts w:ascii="宋体"/>
                <w:b/>
                <w:szCs w:val="21"/>
              </w:rPr>
            </w:pPr>
            <w:r>
              <w:rPr>
                <w:rFonts w:ascii="宋体" w:hint="eastAsia"/>
                <w:b/>
                <w:szCs w:val="21"/>
              </w:rPr>
              <w:t>姓名</w:t>
            </w:r>
          </w:p>
        </w:tc>
        <w:tc>
          <w:tcPr>
            <w:tcW w:w="1033" w:type="dxa"/>
            <w:tcBorders>
              <w:top w:val="single" w:sz="6" w:space="0" w:color="auto"/>
              <w:left w:val="single" w:sz="6" w:space="0" w:color="auto"/>
              <w:bottom w:val="single" w:sz="6" w:space="0" w:color="auto"/>
              <w:right w:val="single" w:sz="6" w:space="0" w:color="auto"/>
            </w:tcBorders>
            <w:vAlign w:val="center"/>
          </w:tcPr>
          <w:p w:rsidR="00810335" w:rsidRDefault="003532F7">
            <w:pPr>
              <w:widowControl/>
              <w:jc w:val="left"/>
              <w:rPr>
                <w:rFonts w:ascii="宋体"/>
                <w:b/>
                <w:szCs w:val="21"/>
              </w:rPr>
            </w:pPr>
            <w:r>
              <w:rPr>
                <w:rFonts w:ascii="宋体" w:hint="eastAsia"/>
                <w:b/>
                <w:szCs w:val="21"/>
              </w:rPr>
              <w:t>性别</w:t>
            </w:r>
          </w:p>
        </w:tc>
        <w:tc>
          <w:tcPr>
            <w:tcW w:w="2835" w:type="dxa"/>
            <w:tcBorders>
              <w:top w:val="single" w:sz="6" w:space="0" w:color="auto"/>
              <w:left w:val="single" w:sz="6" w:space="0" w:color="auto"/>
              <w:bottom w:val="single" w:sz="6" w:space="0" w:color="auto"/>
              <w:right w:val="single" w:sz="6" w:space="0" w:color="auto"/>
            </w:tcBorders>
            <w:vAlign w:val="center"/>
          </w:tcPr>
          <w:p w:rsidR="00810335" w:rsidRDefault="003532F7">
            <w:pPr>
              <w:widowControl/>
              <w:jc w:val="left"/>
              <w:rPr>
                <w:rFonts w:ascii="宋体"/>
                <w:b/>
                <w:szCs w:val="21"/>
              </w:rPr>
            </w:pPr>
            <w:r>
              <w:rPr>
                <w:rFonts w:ascii="宋体" w:hint="eastAsia"/>
                <w:b/>
                <w:szCs w:val="21"/>
              </w:rPr>
              <w:t>职位</w:t>
            </w:r>
          </w:p>
        </w:tc>
        <w:tc>
          <w:tcPr>
            <w:tcW w:w="3118" w:type="dxa"/>
            <w:gridSpan w:val="2"/>
            <w:tcBorders>
              <w:top w:val="single" w:sz="6" w:space="0" w:color="auto"/>
              <w:left w:val="single" w:sz="6" w:space="0" w:color="auto"/>
              <w:bottom w:val="single" w:sz="6" w:space="0" w:color="auto"/>
              <w:right w:val="single" w:sz="12" w:space="0" w:color="auto"/>
            </w:tcBorders>
            <w:vAlign w:val="center"/>
          </w:tcPr>
          <w:p w:rsidR="00810335" w:rsidRDefault="003532F7">
            <w:pPr>
              <w:widowControl/>
              <w:jc w:val="left"/>
              <w:rPr>
                <w:rFonts w:ascii="宋体"/>
                <w:b/>
                <w:szCs w:val="21"/>
              </w:rPr>
            </w:pPr>
            <w:r>
              <w:rPr>
                <w:rFonts w:ascii="宋体" w:hint="eastAsia"/>
                <w:b/>
                <w:szCs w:val="21"/>
              </w:rPr>
              <w:t>手机</w:t>
            </w:r>
          </w:p>
        </w:tc>
      </w:tr>
      <w:tr w:rsidR="00810335" w:rsidTr="00380C12">
        <w:trPr>
          <w:trHeight w:val="513"/>
        </w:trPr>
        <w:tc>
          <w:tcPr>
            <w:tcW w:w="817" w:type="dxa"/>
            <w:vMerge/>
            <w:tcBorders>
              <w:top w:val="single" w:sz="6" w:space="0" w:color="auto"/>
              <w:left w:val="single" w:sz="12" w:space="0" w:color="auto"/>
              <w:bottom w:val="single" w:sz="6" w:space="0" w:color="auto"/>
              <w:right w:val="single" w:sz="6" w:space="0" w:color="auto"/>
            </w:tcBorders>
            <w:shd w:val="clear" w:color="auto" w:fill="99CCFF"/>
            <w:vAlign w:val="center"/>
          </w:tcPr>
          <w:p w:rsidR="00810335" w:rsidRDefault="00810335">
            <w:pPr>
              <w:widowControl/>
              <w:jc w:val="left"/>
              <w:rPr>
                <w:rFonts w:ascii="宋体"/>
                <w:b/>
                <w:szCs w:val="21"/>
              </w:rPr>
            </w:pPr>
          </w:p>
        </w:tc>
        <w:tc>
          <w:tcPr>
            <w:tcW w:w="1944" w:type="dxa"/>
            <w:tcBorders>
              <w:top w:val="single" w:sz="6" w:space="0" w:color="auto"/>
              <w:left w:val="single" w:sz="6" w:space="0" w:color="auto"/>
              <w:bottom w:val="single" w:sz="6" w:space="0" w:color="auto"/>
              <w:right w:val="single" w:sz="6" w:space="0" w:color="auto"/>
            </w:tcBorders>
            <w:vAlign w:val="center"/>
          </w:tcPr>
          <w:p w:rsidR="00810335" w:rsidRDefault="00810335">
            <w:pPr>
              <w:widowControl/>
              <w:jc w:val="left"/>
              <w:rPr>
                <w:rFonts w:ascii="宋体"/>
                <w:b/>
                <w:szCs w:val="21"/>
              </w:rPr>
            </w:pPr>
          </w:p>
        </w:tc>
        <w:tc>
          <w:tcPr>
            <w:tcW w:w="1033" w:type="dxa"/>
            <w:tcBorders>
              <w:top w:val="single" w:sz="6" w:space="0" w:color="auto"/>
              <w:left w:val="single" w:sz="6" w:space="0" w:color="auto"/>
              <w:bottom w:val="single" w:sz="6" w:space="0" w:color="auto"/>
              <w:right w:val="single" w:sz="6" w:space="0" w:color="auto"/>
            </w:tcBorders>
            <w:vAlign w:val="center"/>
          </w:tcPr>
          <w:p w:rsidR="00810335" w:rsidRDefault="00810335">
            <w:pPr>
              <w:widowControl/>
              <w:jc w:val="left"/>
              <w:rPr>
                <w:rFonts w:ascii="宋体"/>
                <w:b/>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810335" w:rsidRDefault="00810335">
            <w:pPr>
              <w:widowControl/>
              <w:jc w:val="left"/>
              <w:rPr>
                <w:rFonts w:ascii="宋体"/>
                <w:b/>
                <w:szCs w:val="21"/>
              </w:rPr>
            </w:pPr>
          </w:p>
        </w:tc>
        <w:tc>
          <w:tcPr>
            <w:tcW w:w="3118" w:type="dxa"/>
            <w:gridSpan w:val="2"/>
            <w:tcBorders>
              <w:top w:val="single" w:sz="6" w:space="0" w:color="auto"/>
              <w:left w:val="single" w:sz="6" w:space="0" w:color="auto"/>
              <w:bottom w:val="single" w:sz="6" w:space="0" w:color="auto"/>
              <w:right w:val="single" w:sz="12" w:space="0" w:color="auto"/>
            </w:tcBorders>
            <w:vAlign w:val="center"/>
          </w:tcPr>
          <w:p w:rsidR="00810335" w:rsidRDefault="00810335">
            <w:pPr>
              <w:widowControl/>
              <w:jc w:val="left"/>
              <w:rPr>
                <w:rFonts w:ascii="宋体"/>
                <w:b/>
                <w:szCs w:val="21"/>
              </w:rPr>
            </w:pPr>
          </w:p>
        </w:tc>
      </w:tr>
      <w:tr w:rsidR="00810335" w:rsidTr="00380C12">
        <w:trPr>
          <w:trHeight w:val="548"/>
        </w:trPr>
        <w:tc>
          <w:tcPr>
            <w:tcW w:w="817" w:type="dxa"/>
            <w:vMerge/>
            <w:tcBorders>
              <w:top w:val="single" w:sz="6" w:space="0" w:color="auto"/>
              <w:left w:val="single" w:sz="12" w:space="0" w:color="auto"/>
              <w:bottom w:val="single" w:sz="6" w:space="0" w:color="auto"/>
              <w:right w:val="single" w:sz="6" w:space="0" w:color="auto"/>
            </w:tcBorders>
            <w:shd w:val="clear" w:color="auto" w:fill="99CCFF"/>
            <w:vAlign w:val="center"/>
          </w:tcPr>
          <w:p w:rsidR="00810335" w:rsidRDefault="00810335">
            <w:pPr>
              <w:widowControl/>
              <w:jc w:val="left"/>
              <w:rPr>
                <w:rFonts w:ascii="宋体"/>
                <w:b/>
                <w:szCs w:val="21"/>
              </w:rPr>
            </w:pPr>
          </w:p>
        </w:tc>
        <w:tc>
          <w:tcPr>
            <w:tcW w:w="1944" w:type="dxa"/>
            <w:tcBorders>
              <w:top w:val="single" w:sz="6" w:space="0" w:color="auto"/>
              <w:left w:val="single" w:sz="6" w:space="0" w:color="auto"/>
              <w:bottom w:val="single" w:sz="6" w:space="0" w:color="auto"/>
              <w:right w:val="single" w:sz="6" w:space="0" w:color="auto"/>
            </w:tcBorders>
            <w:vAlign w:val="center"/>
          </w:tcPr>
          <w:p w:rsidR="00810335" w:rsidRDefault="00810335">
            <w:pPr>
              <w:widowControl/>
              <w:jc w:val="left"/>
              <w:rPr>
                <w:rFonts w:ascii="宋体"/>
                <w:b/>
                <w:szCs w:val="21"/>
              </w:rPr>
            </w:pPr>
          </w:p>
        </w:tc>
        <w:tc>
          <w:tcPr>
            <w:tcW w:w="1033" w:type="dxa"/>
            <w:tcBorders>
              <w:top w:val="single" w:sz="6" w:space="0" w:color="auto"/>
              <w:left w:val="single" w:sz="6" w:space="0" w:color="auto"/>
              <w:bottom w:val="single" w:sz="6" w:space="0" w:color="auto"/>
              <w:right w:val="single" w:sz="6" w:space="0" w:color="auto"/>
            </w:tcBorders>
            <w:vAlign w:val="center"/>
          </w:tcPr>
          <w:p w:rsidR="00810335" w:rsidRDefault="00810335">
            <w:pPr>
              <w:widowControl/>
              <w:jc w:val="left"/>
              <w:rPr>
                <w:rFonts w:ascii="宋体"/>
                <w:b/>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810335" w:rsidRDefault="00810335">
            <w:pPr>
              <w:widowControl/>
              <w:jc w:val="left"/>
              <w:rPr>
                <w:rFonts w:ascii="宋体"/>
                <w:b/>
                <w:szCs w:val="21"/>
              </w:rPr>
            </w:pPr>
          </w:p>
        </w:tc>
        <w:tc>
          <w:tcPr>
            <w:tcW w:w="3118" w:type="dxa"/>
            <w:gridSpan w:val="2"/>
            <w:tcBorders>
              <w:top w:val="single" w:sz="6" w:space="0" w:color="auto"/>
              <w:left w:val="single" w:sz="6" w:space="0" w:color="auto"/>
              <w:bottom w:val="single" w:sz="6" w:space="0" w:color="auto"/>
              <w:right w:val="single" w:sz="12" w:space="0" w:color="auto"/>
            </w:tcBorders>
            <w:vAlign w:val="center"/>
          </w:tcPr>
          <w:p w:rsidR="00810335" w:rsidRDefault="00810335">
            <w:pPr>
              <w:widowControl/>
              <w:jc w:val="left"/>
              <w:rPr>
                <w:rFonts w:ascii="宋体"/>
                <w:b/>
                <w:szCs w:val="21"/>
              </w:rPr>
            </w:pPr>
          </w:p>
        </w:tc>
      </w:tr>
      <w:tr w:rsidR="00810335" w:rsidTr="00380C12">
        <w:trPr>
          <w:trHeight w:val="171"/>
        </w:trPr>
        <w:tc>
          <w:tcPr>
            <w:tcW w:w="9747" w:type="dxa"/>
            <w:gridSpan w:val="6"/>
            <w:tcBorders>
              <w:top w:val="single" w:sz="6" w:space="0" w:color="auto"/>
              <w:left w:val="single" w:sz="12" w:space="0" w:color="auto"/>
              <w:bottom w:val="single" w:sz="6" w:space="0" w:color="auto"/>
              <w:right w:val="single" w:sz="12" w:space="0" w:color="auto"/>
            </w:tcBorders>
            <w:shd w:val="clear" w:color="auto" w:fill="F2DBDB"/>
            <w:vAlign w:val="center"/>
          </w:tcPr>
          <w:p w:rsidR="00810335" w:rsidRDefault="00810335">
            <w:pPr>
              <w:widowControl/>
              <w:jc w:val="left"/>
              <w:rPr>
                <w:rFonts w:ascii="宋体"/>
                <w:szCs w:val="21"/>
              </w:rPr>
            </w:pPr>
          </w:p>
        </w:tc>
      </w:tr>
      <w:tr w:rsidR="00810335" w:rsidTr="00380C12">
        <w:trPr>
          <w:trHeight w:val="509"/>
        </w:trPr>
        <w:tc>
          <w:tcPr>
            <w:tcW w:w="817" w:type="dxa"/>
            <w:vMerge w:val="restart"/>
            <w:tcBorders>
              <w:top w:val="single" w:sz="6" w:space="0" w:color="auto"/>
              <w:left w:val="single" w:sz="12" w:space="0" w:color="auto"/>
              <w:bottom w:val="single" w:sz="6" w:space="0" w:color="auto"/>
              <w:right w:val="single" w:sz="6" w:space="0" w:color="auto"/>
            </w:tcBorders>
            <w:shd w:val="clear" w:color="auto" w:fill="99CCFF"/>
            <w:vAlign w:val="center"/>
          </w:tcPr>
          <w:p w:rsidR="00810335" w:rsidRDefault="003532F7">
            <w:pPr>
              <w:widowControl/>
              <w:jc w:val="left"/>
              <w:rPr>
                <w:rFonts w:ascii="宋体"/>
                <w:b/>
                <w:szCs w:val="21"/>
              </w:rPr>
            </w:pPr>
            <w:r>
              <w:rPr>
                <w:rFonts w:ascii="宋体" w:hint="eastAsia"/>
                <w:b/>
                <w:szCs w:val="21"/>
              </w:rPr>
              <w:t>订房信息</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810335" w:rsidRDefault="003532F7">
            <w:pPr>
              <w:widowControl/>
              <w:jc w:val="left"/>
              <w:rPr>
                <w:rFonts w:ascii="宋体"/>
                <w:b/>
                <w:szCs w:val="21"/>
              </w:rPr>
            </w:pPr>
            <w:r>
              <w:rPr>
                <w:rFonts w:ascii="宋体" w:hint="eastAsia"/>
                <w:b/>
                <w:szCs w:val="21"/>
              </w:rPr>
              <w:t>预订数量</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810335" w:rsidRDefault="003532F7">
            <w:pPr>
              <w:widowControl/>
              <w:jc w:val="left"/>
              <w:rPr>
                <w:rFonts w:ascii="宋体"/>
                <w:b/>
                <w:szCs w:val="21"/>
              </w:rPr>
            </w:pPr>
            <w:r>
              <w:rPr>
                <w:rFonts w:ascii="宋体" w:hint="eastAsia"/>
                <w:b/>
                <w:szCs w:val="21"/>
              </w:rPr>
              <w:t>房型</w:t>
            </w:r>
          </w:p>
        </w:tc>
        <w:tc>
          <w:tcPr>
            <w:tcW w:w="2835" w:type="dxa"/>
            <w:tcBorders>
              <w:top w:val="single" w:sz="6" w:space="0" w:color="auto"/>
              <w:left w:val="single" w:sz="6" w:space="0" w:color="auto"/>
              <w:bottom w:val="single" w:sz="6" w:space="0" w:color="auto"/>
              <w:right w:val="single" w:sz="12" w:space="0" w:color="auto"/>
            </w:tcBorders>
            <w:vAlign w:val="center"/>
          </w:tcPr>
          <w:p w:rsidR="00810335" w:rsidRDefault="003532F7">
            <w:pPr>
              <w:widowControl/>
              <w:jc w:val="left"/>
              <w:rPr>
                <w:rFonts w:ascii="宋体"/>
                <w:b/>
                <w:szCs w:val="21"/>
              </w:rPr>
            </w:pPr>
            <w:r>
              <w:rPr>
                <w:rFonts w:ascii="宋体" w:hint="eastAsia"/>
                <w:b/>
                <w:szCs w:val="21"/>
              </w:rPr>
              <w:t>价格（人民币）</w:t>
            </w:r>
          </w:p>
        </w:tc>
      </w:tr>
      <w:tr w:rsidR="00810335" w:rsidTr="00380C12">
        <w:trPr>
          <w:trHeight w:val="546"/>
        </w:trPr>
        <w:tc>
          <w:tcPr>
            <w:tcW w:w="817" w:type="dxa"/>
            <w:vMerge/>
            <w:tcBorders>
              <w:top w:val="single" w:sz="6" w:space="0" w:color="auto"/>
              <w:left w:val="single" w:sz="12" w:space="0" w:color="auto"/>
              <w:bottom w:val="single" w:sz="6" w:space="0" w:color="auto"/>
              <w:right w:val="single" w:sz="6" w:space="0" w:color="auto"/>
            </w:tcBorders>
            <w:shd w:val="clear" w:color="auto" w:fill="99CCFF"/>
            <w:vAlign w:val="center"/>
          </w:tcPr>
          <w:p w:rsidR="00810335" w:rsidRDefault="00810335">
            <w:pPr>
              <w:widowControl/>
              <w:jc w:val="left"/>
              <w:rPr>
                <w:rFonts w:ascii="宋体"/>
                <w:b/>
                <w:szCs w:val="21"/>
              </w:rPr>
            </w:pP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810335" w:rsidRDefault="00810335">
            <w:pPr>
              <w:widowControl/>
              <w:jc w:val="left"/>
              <w:rPr>
                <w:rFonts w:ascii="宋体"/>
                <w:szCs w:val="21"/>
              </w:rPr>
            </w:pP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810335" w:rsidRDefault="003532F7">
            <w:pPr>
              <w:widowControl/>
              <w:jc w:val="left"/>
              <w:rPr>
                <w:rFonts w:ascii="宋体"/>
                <w:szCs w:val="21"/>
              </w:rPr>
            </w:pPr>
            <w:r>
              <w:rPr>
                <w:rFonts w:ascii="宋体" w:hint="eastAsia"/>
                <w:szCs w:val="21"/>
              </w:rPr>
              <w:t>豪华大床房</w:t>
            </w:r>
          </w:p>
        </w:tc>
        <w:tc>
          <w:tcPr>
            <w:tcW w:w="2835" w:type="dxa"/>
            <w:tcBorders>
              <w:top w:val="single" w:sz="6" w:space="0" w:color="auto"/>
              <w:left w:val="single" w:sz="6" w:space="0" w:color="auto"/>
              <w:bottom w:val="single" w:sz="6" w:space="0" w:color="auto"/>
              <w:right w:val="single" w:sz="12" w:space="0" w:color="auto"/>
            </w:tcBorders>
            <w:vAlign w:val="center"/>
          </w:tcPr>
          <w:p w:rsidR="00810335" w:rsidRDefault="0018153E">
            <w:pPr>
              <w:widowControl/>
              <w:jc w:val="left"/>
              <w:rPr>
                <w:rFonts w:ascii="宋体"/>
                <w:szCs w:val="21"/>
              </w:rPr>
            </w:pPr>
            <w:r>
              <w:rPr>
                <w:rFonts w:ascii="宋体" w:hint="eastAsia"/>
                <w:szCs w:val="21"/>
              </w:rPr>
              <w:t>3</w:t>
            </w:r>
            <w:r w:rsidR="003532F7">
              <w:rPr>
                <w:rFonts w:ascii="宋体" w:hint="eastAsia"/>
                <w:szCs w:val="21"/>
              </w:rPr>
              <w:t>98元／间</w:t>
            </w:r>
          </w:p>
        </w:tc>
      </w:tr>
      <w:tr w:rsidR="00810335" w:rsidTr="00380C12">
        <w:trPr>
          <w:trHeight w:val="546"/>
        </w:trPr>
        <w:tc>
          <w:tcPr>
            <w:tcW w:w="817" w:type="dxa"/>
            <w:tcBorders>
              <w:top w:val="single" w:sz="6" w:space="0" w:color="auto"/>
              <w:left w:val="single" w:sz="12" w:space="0" w:color="auto"/>
              <w:bottom w:val="single" w:sz="6" w:space="0" w:color="auto"/>
              <w:right w:val="single" w:sz="6" w:space="0" w:color="auto"/>
            </w:tcBorders>
            <w:shd w:val="clear" w:color="auto" w:fill="99CCFF"/>
            <w:vAlign w:val="center"/>
          </w:tcPr>
          <w:p w:rsidR="00810335" w:rsidRDefault="00810335">
            <w:pPr>
              <w:widowControl/>
              <w:jc w:val="left"/>
              <w:rPr>
                <w:rFonts w:ascii="宋体"/>
                <w:b/>
                <w:szCs w:val="21"/>
              </w:rPr>
            </w:pP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810335" w:rsidRDefault="00810335">
            <w:pPr>
              <w:widowControl/>
              <w:jc w:val="left"/>
              <w:rPr>
                <w:rFonts w:ascii="宋体"/>
                <w:szCs w:val="21"/>
              </w:rPr>
            </w:pP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810335" w:rsidRDefault="007337D5">
            <w:pPr>
              <w:widowControl/>
              <w:jc w:val="left"/>
              <w:rPr>
                <w:rFonts w:ascii="宋体"/>
                <w:szCs w:val="21"/>
              </w:rPr>
            </w:pPr>
            <w:r>
              <w:rPr>
                <w:rFonts w:ascii="宋体" w:hint="eastAsia"/>
                <w:szCs w:val="21"/>
              </w:rPr>
              <w:t>普通</w:t>
            </w:r>
            <w:r w:rsidR="003532F7">
              <w:rPr>
                <w:rFonts w:ascii="宋体" w:hint="eastAsia"/>
                <w:szCs w:val="21"/>
              </w:rPr>
              <w:t>标准间</w:t>
            </w:r>
          </w:p>
        </w:tc>
        <w:tc>
          <w:tcPr>
            <w:tcW w:w="2835" w:type="dxa"/>
            <w:tcBorders>
              <w:top w:val="single" w:sz="6" w:space="0" w:color="auto"/>
              <w:left w:val="single" w:sz="6" w:space="0" w:color="auto"/>
              <w:bottom w:val="single" w:sz="6" w:space="0" w:color="auto"/>
              <w:right w:val="single" w:sz="12" w:space="0" w:color="auto"/>
            </w:tcBorders>
            <w:vAlign w:val="center"/>
          </w:tcPr>
          <w:p w:rsidR="00810335" w:rsidRDefault="007337D5">
            <w:pPr>
              <w:widowControl/>
              <w:jc w:val="left"/>
              <w:rPr>
                <w:rFonts w:ascii="宋体"/>
                <w:szCs w:val="21"/>
              </w:rPr>
            </w:pPr>
            <w:r>
              <w:rPr>
                <w:rFonts w:ascii="宋体" w:hint="eastAsia"/>
                <w:szCs w:val="21"/>
              </w:rPr>
              <w:t>298</w:t>
            </w:r>
            <w:r w:rsidR="003532F7">
              <w:rPr>
                <w:rFonts w:ascii="宋体" w:hint="eastAsia"/>
                <w:szCs w:val="21"/>
              </w:rPr>
              <w:t>元／间</w:t>
            </w:r>
          </w:p>
        </w:tc>
      </w:tr>
      <w:tr w:rsidR="00810335" w:rsidTr="00380C12">
        <w:trPr>
          <w:trHeight w:val="312"/>
        </w:trPr>
        <w:tc>
          <w:tcPr>
            <w:tcW w:w="817" w:type="dxa"/>
            <w:tcBorders>
              <w:top w:val="single" w:sz="6" w:space="0" w:color="auto"/>
              <w:left w:val="single" w:sz="12" w:space="0" w:color="auto"/>
              <w:bottom w:val="single" w:sz="4" w:space="0" w:color="auto"/>
              <w:right w:val="single" w:sz="6" w:space="0" w:color="auto"/>
            </w:tcBorders>
            <w:shd w:val="clear" w:color="auto" w:fill="99CCFF"/>
            <w:vAlign w:val="center"/>
          </w:tcPr>
          <w:p w:rsidR="00810335" w:rsidRDefault="003532F7">
            <w:pPr>
              <w:widowControl/>
              <w:jc w:val="left"/>
              <w:rPr>
                <w:rFonts w:ascii="宋体"/>
                <w:b/>
                <w:szCs w:val="21"/>
              </w:rPr>
            </w:pPr>
            <w:r>
              <w:rPr>
                <w:rFonts w:ascii="宋体" w:hint="eastAsia"/>
                <w:b/>
                <w:szCs w:val="21"/>
              </w:rPr>
              <w:t>酒店地址</w:t>
            </w:r>
          </w:p>
        </w:tc>
        <w:tc>
          <w:tcPr>
            <w:tcW w:w="8930" w:type="dxa"/>
            <w:gridSpan w:val="5"/>
            <w:tcBorders>
              <w:top w:val="single" w:sz="6" w:space="0" w:color="auto"/>
              <w:left w:val="single" w:sz="6" w:space="0" w:color="auto"/>
              <w:bottom w:val="single" w:sz="4" w:space="0" w:color="auto"/>
              <w:right w:val="single" w:sz="12" w:space="0" w:color="auto"/>
            </w:tcBorders>
            <w:vAlign w:val="center"/>
          </w:tcPr>
          <w:p w:rsidR="00810335" w:rsidRDefault="00EF290D">
            <w:pPr>
              <w:widowControl/>
              <w:jc w:val="left"/>
              <w:rPr>
                <w:rFonts w:ascii="宋体"/>
                <w:szCs w:val="21"/>
              </w:rPr>
            </w:pPr>
            <w:hyperlink r:id="rId11" w:history="1">
              <w:r w:rsidR="00795D5A">
                <w:rPr>
                  <w:rStyle w:val="op-map-singlepoint-info-right1"/>
                  <w:rFonts w:ascii="Arial" w:hAnsi="Arial" w:cs="Arial" w:hint="eastAsia"/>
                  <w:b/>
                  <w:color w:val="333333"/>
                </w:rPr>
                <w:t>方源</w:t>
              </w:r>
              <w:r w:rsidR="003532F7">
                <w:rPr>
                  <w:rStyle w:val="op-map-singlepoint-info-right1"/>
                  <w:rFonts w:ascii="Arial" w:hAnsi="Arial" w:cs="Arial" w:hint="eastAsia"/>
                  <w:b/>
                  <w:color w:val="333333"/>
                </w:rPr>
                <w:t>金陵国际酒店</w:t>
              </w:r>
            </w:hyperlink>
            <w:r w:rsidR="003532F7">
              <w:rPr>
                <w:rStyle w:val="op-map-singlepoint-info-right1"/>
                <w:rFonts w:ascii="Arial" w:hAnsi="Arial" w:cs="Arial" w:hint="eastAsia"/>
                <w:b/>
                <w:color w:val="333333"/>
              </w:rPr>
              <w:t xml:space="preserve"> </w:t>
            </w:r>
            <w:r w:rsidR="003532F7">
              <w:rPr>
                <w:rStyle w:val="op-map-singlepoint-info-right1"/>
                <w:rFonts w:ascii="Arial" w:hAnsi="Arial" w:cs="Arial"/>
                <w:b/>
                <w:color w:val="333333"/>
              </w:rPr>
              <w:t>鼓楼区虎踞北路</w:t>
            </w:r>
            <w:r w:rsidR="003532F7">
              <w:rPr>
                <w:rStyle w:val="op-map-singlepoint-info-right1"/>
                <w:rFonts w:ascii="Arial" w:hAnsi="Arial" w:cs="Arial"/>
                <w:b/>
                <w:color w:val="333333"/>
              </w:rPr>
              <w:t>181</w:t>
            </w:r>
            <w:r w:rsidR="003532F7">
              <w:rPr>
                <w:rStyle w:val="op-map-singlepoint-info-right1"/>
                <w:rFonts w:ascii="Arial" w:hAnsi="Arial" w:cs="Arial"/>
                <w:b/>
                <w:color w:val="333333"/>
              </w:rPr>
              <w:t>号</w:t>
            </w:r>
          </w:p>
        </w:tc>
      </w:tr>
      <w:tr w:rsidR="00810335" w:rsidTr="00380C12">
        <w:trPr>
          <w:trHeight w:val="218"/>
        </w:trPr>
        <w:tc>
          <w:tcPr>
            <w:tcW w:w="9747" w:type="dxa"/>
            <w:gridSpan w:val="6"/>
            <w:tcBorders>
              <w:top w:val="single" w:sz="4" w:space="0" w:color="auto"/>
              <w:left w:val="single" w:sz="12" w:space="0" w:color="auto"/>
              <w:bottom w:val="single" w:sz="4" w:space="0" w:color="auto"/>
              <w:right w:val="single" w:sz="12" w:space="0" w:color="auto"/>
            </w:tcBorders>
            <w:shd w:val="clear" w:color="auto" w:fill="F2DBDB"/>
            <w:vAlign w:val="center"/>
          </w:tcPr>
          <w:p w:rsidR="00810335" w:rsidRDefault="00810335">
            <w:pPr>
              <w:widowControl/>
              <w:jc w:val="left"/>
              <w:rPr>
                <w:rFonts w:ascii="宋体"/>
                <w:szCs w:val="21"/>
              </w:rPr>
            </w:pPr>
          </w:p>
        </w:tc>
      </w:tr>
      <w:tr w:rsidR="00810335" w:rsidTr="00380C12">
        <w:trPr>
          <w:trHeight w:val="132"/>
        </w:trPr>
        <w:tc>
          <w:tcPr>
            <w:tcW w:w="9747" w:type="dxa"/>
            <w:gridSpan w:val="6"/>
            <w:tcBorders>
              <w:top w:val="single" w:sz="4" w:space="0" w:color="auto"/>
              <w:left w:val="single" w:sz="12" w:space="0" w:color="auto"/>
              <w:bottom w:val="single" w:sz="6" w:space="0" w:color="auto"/>
              <w:right w:val="single" w:sz="12" w:space="0" w:color="auto"/>
            </w:tcBorders>
            <w:vAlign w:val="center"/>
          </w:tcPr>
          <w:p w:rsidR="00810335" w:rsidRDefault="003532F7">
            <w:pPr>
              <w:widowControl/>
              <w:jc w:val="left"/>
              <w:rPr>
                <w:rFonts w:ascii="宋体"/>
                <w:szCs w:val="21"/>
              </w:rPr>
            </w:pPr>
            <w:r>
              <w:rPr>
                <w:rFonts w:ascii="宋体" w:hint="eastAsia"/>
                <w:szCs w:val="21"/>
              </w:rPr>
              <w:t>媒体采访  □参加□不参加</w:t>
            </w:r>
          </w:p>
        </w:tc>
      </w:tr>
      <w:tr w:rsidR="00810335" w:rsidTr="00380C12">
        <w:trPr>
          <w:trHeight w:val="329"/>
        </w:trPr>
        <w:tc>
          <w:tcPr>
            <w:tcW w:w="9747" w:type="dxa"/>
            <w:gridSpan w:val="6"/>
            <w:tcBorders>
              <w:top w:val="single" w:sz="6" w:space="0" w:color="auto"/>
              <w:left w:val="single" w:sz="12" w:space="0" w:color="auto"/>
              <w:bottom w:val="single" w:sz="6" w:space="0" w:color="auto"/>
              <w:right w:val="single" w:sz="12" w:space="0" w:color="auto"/>
            </w:tcBorders>
            <w:shd w:val="clear" w:color="auto" w:fill="F2DBDB"/>
            <w:vAlign w:val="center"/>
          </w:tcPr>
          <w:p w:rsidR="00810335" w:rsidRPr="00196249" w:rsidRDefault="00196249">
            <w:pPr>
              <w:widowControl/>
              <w:jc w:val="left"/>
              <w:rPr>
                <w:rFonts w:ascii="宋体"/>
                <w:b/>
                <w:szCs w:val="21"/>
              </w:rPr>
            </w:pPr>
            <w:r w:rsidRPr="00196249">
              <w:rPr>
                <w:rFonts w:ascii="宋体" w:hint="eastAsia"/>
                <w:b/>
                <w:szCs w:val="21"/>
              </w:rPr>
              <w:t>注：媒体采访依照确认采访人数而定</w:t>
            </w:r>
          </w:p>
        </w:tc>
      </w:tr>
      <w:tr w:rsidR="00810335" w:rsidTr="00380C12">
        <w:trPr>
          <w:trHeight w:val="957"/>
        </w:trPr>
        <w:tc>
          <w:tcPr>
            <w:tcW w:w="9747" w:type="dxa"/>
            <w:gridSpan w:val="6"/>
            <w:tcBorders>
              <w:top w:val="single" w:sz="6" w:space="0" w:color="auto"/>
              <w:left w:val="single" w:sz="12" w:space="0" w:color="auto"/>
              <w:bottom w:val="single" w:sz="12" w:space="0" w:color="auto"/>
              <w:right w:val="single" w:sz="12" w:space="0" w:color="auto"/>
            </w:tcBorders>
            <w:shd w:val="clear" w:color="auto" w:fill="99CCFF"/>
            <w:vAlign w:val="center"/>
          </w:tcPr>
          <w:p w:rsidR="00810335" w:rsidRDefault="003532F7">
            <w:pPr>
              <w:widowControl/>
              <w:jc w:val="left"/>
              <w:rPr>
                <w:rFonts w:ascii="宋体"/>
                <w:szCs w:val="21"/>
              </w:rPr>
            </w:pPr>
            <w:r>
              <w:rPr>
                <w:rFonts w:ascii="宋体" w:hint="eastAsia"/>
                <w:szCs w:val="21"/>
              </w:rPr>
              <w:t>重要提醒：为了更好的安排您的参会行程，参会嘉宾每人680元/人作为会务费。请完整填写以上信息，于</w:t>
            </w:r>
            <w:r>
              <w:rPr>
                <w:rFonts w:ascii="宋体" w:hint="eastAsia"/>
                <w:b/>
                <w:szCs w:val="21"/>
              </w:rPr>
              <w:t>2014年6月16日</w:t>
            </w:r>
            <w:r>
              <w:rPr>
                <w:rFonts w:ascii="宋体" w:hint="eastAsia"/>
                <w:szCs w:val="21"/>
              </w:rPr>
              <w:t>前发送我们，以确认您的参会，方便您的定房需求能提前安排好。</w:t>
            </w:r>
          </w:p>
        </w:tc>
      </w:tr>
    </w:tbl>
    <w:p w:rsidR="00810335" w:rsidRDefault="00810335">
      <w:pPr>
        <w:snapToGrid w:val="0"/>
        <w:spacing w:line="360" w:lineRule="exact"/>
        <w:rPr>
          <w:rFonts w:ascii="微软雅黑" w:eastAsia="微软雅黑" w:hAnsi="微软雅黑"/>
          <w:bCs/>
          <w:color w:val="538CD5"/>
          <w:sz w:val="36"/>
          <w:szCs w:val="36"/>
        </w:rPr>
      </w:pPr>
    </w:p>
    <w:p w:rsidR="006D03CB" w:rsidRDefault="006D03CB">
      <w:pPr>
        <w:jc w:val="left"/>
        <w:rPr>
          <w:rFonts w:ascii="宋体" w:hAnsi="宋体"/>
          <w:b/>
          <w:sz w:val="28"/>
        </w:rPr>
      </w:pPr>
    </w:p>
    <w:p w:rsidR="006D03CB" w:rsidRDefault="006D03CB">
      <w:pPr>
        <w:jc w:val="left"/>
        <w:rPr>
          <w:rFonts w:ascii="宋体" w:hAnsi="宋体"/>
          <w:b/>
          <w:sz w:val="28"/>
        </w:rPr>
      </w:pPr>
    </w:p>
    <w:p w:rsidR="006D03CB" w:rsidRDefault="006D03CB">
      <w:pPr>
        <w:jc w:val="left"/>
        <w:rPr>
          <w:rFonts w:ascii="宋体" w:hAnsi="宋体"/>
          <w:b/>
          <w:sz w:val="28"/>
        </w:rPr>
      </w:pPr>
    </w:p>
    <w:p w:rsidR="006D03CB" w:rsidRDefault="006D03CB">
      <w:pPr>
        <w:jc w:val="left"/>
        <w:rPr>
          <w:rFonts w:ascii="宋体" w:hAnsi="宋体"/>
          <w:b/>
          <w:sz w:val="28"/>
        </w:rPr>
      </w:pPr>
    </w:p>
    <w:p w:rsidR="005B3316" w:rsidRDefault="005B3316">
      <w:pPr>
        <w:jc w:val="left"/>
        <w:rPr>
          <w:rFonts w:ascii="宋体" w:hAnsi="宋体"/>
          <w:b/>
          <w:sz w:val="28"/>
        </w:rPr>
      </w:pPr>
    </w:p>
    <w:p w:rsidR="005B3316" w:rsidRDefault="005B3316">
      <w:pPr>
        <w:jc w:val="left"/>
        <w:rPr>
          <w:rFonts w:ascii="宋体" w:hAnsi="宋体"/>
          <w:b/>
          <w:sz w:val="28"/>
        </w:rPr>
      </w:pPr>
    </w:p>
    <w:p w:rsidR="005B3316" w:rsidRDefault="005B3316">
      <w:pPr>
        <w:jc w:val="left"/>
        <w:rPr>
          <w:rFonts w:ascii="宋体" w:hAnsi="宋体"/>
          <w:b/>
          <w:sz w:val="28"/>
        </w:rPr>
      </w:pPr>
    </w:p>
    <w:p w:rsidR="005B3316" w:rsidRDefault="005B3316">
      <w:pPr>
        <w:jc w:val="left"/>
        <w:rPr>
          <w:rFonts w:ascii="宋体" w:hAnsi="宋体"/>
          <w:b/>
          <w:sz w:val="28"/>
        </w:rPr>
      </w:pPr>
    </w:p>
    <w:p w:rsidR="00810335" w:rsidRDefault="003532F7">
      <w:pPr>
        <w:jc w:val="left"/>
        <w:rPr>
          <w:rFonts w:ascii="宋体" w:hAnsi="宋体"/>
          <w:b/>
          <w:sz w:val="28"/>
        </w:rPr>
      </w:pPr>
      <w:r>
        <w:rPr>
          <w:rFonts w:ascii="宋体" w:hAnsi="宋体" w:hint="eastAsia"/>
          <w:b/>
          <w:sz w:val="28"/>
        </w:rPr>
        <w:t>主办方介绍：</w:t>
      </w:r>
    </w:p>
    <w:p w:rsidR="00810335" w:rsidRDefault="00810335">
      <w:pPr>
        <w:snapToGrid w:val="0"/>
        <w:spacing w:line="360" w:lineRule="exact"/>
        <w:rPr>
          <w:rFonts w:ascii="微软雅黑" w:eastAsia="微软雅黑" w:hAnsi="微软雅黑"/>
          <w:bCs/>
          <w:szCs w:val="21"/>
        </w:rPr>
      </w:pPr>
    </w:p>
    <w:p w:rsidR="00810335" w:rsidRDefault="003532F7">
      <w:pPr>
        <w:snapToGrid w:val="0"/>
        <w:spacing w:line="360" w:lineRule="exact"/>
        <w:rPr>
          <w:rFonts w:ascii="微软雅黑" w:eastAsia="微软雅黑" w:hAnsi="微软雅黑"/>
          <w:szCs w:val="21"/>
        </w:rPr>
      </w:pPr>
      <w:r>
        <w:rPr>
          <w:rFonts w:ascii="微软雅黑" w:eastAsia="微软雅黑" w:hAnsi="微软雅黑" w:hint="eastAsia"/>
          <w:b/>
          <w:szCs w:val="21"/>
        </w:rPr>
        <w:t>主办方：</w:t>
      </w:r>
      <w:r>
        <w:rPr>
          <w:rFonts w:ascii="微软雅黑" w:eastAsia="微软雅黑" w:hAnsi="微软雅黑"/>
          <w:b/>
          <w:szCs w:val="21"/>
        </w:rPr>
        <w:t>MBA</w:t>
      </w:r>
      <w:r>
        <w:rPr>
          <w:rFonts w:ascii="微软雅黑" w:eastAsia="微软雅黑" w:hAnsi="微软雅黑" w:hint="eastAsia"/>
          <w:b/>
          <w:szCs w:val="21"/>
        </w:rPr>
        <w:t>中国网</w:t>
      </w:r>
    </w:p>
    <w:p w:rsidR="00810335" w:rsidRDefault="003532F7">
      <w:pPr>
        <w:snapToGrid w:val="0"/>
        <w:spacing w:line="360" w:lineRule="exact"/>
        <w:rPr>
          <w:rFonts w:ascii="微软雅黑" w:eastAsia="微软雅黑" w:hAnsi="微软雅黑"/>
          <w:szCs w:val="21"/>
        </w:rPr>
      </w:pPr>
      <w:r>
        <w:rPr>
          <w:rFonts w:ascii="微软雅黑" w:eastAsia="微软雅黑" w:hAnsi="微软雅黑" w:hint="eastAsia"/>
          <w:szCs w:val="21"/>
        </w:rPr>
        <w:t xml:space="preserve">　　MBA中国网(www.MBAChina.com) 是中国最具影响力的MBA门户，拥有领先的国际化视野，了解全球MBA的发展趋势和规律，并以此为基础，向用户提供更具未来性的服务。MBA中国网是完全独立、公正的第三方门户媒体，以客观中立的视角为用户提供更加独到深入的整合资讯与分析。同时，MBA中国网是国内最具活力，最具创新精神的MBA门户媒体，我们以全新的创造力，突破传统和单调的模式，为用户提供更新颖、更符合个性化需求的服务与内容。MBA中国网为考生提供报名，面试，考试中心等各方面服务，2013年全国12万考生报名MBA项目，在 MBA中国网注册的考生有</w:t>
      </w:r>
      <w:r w:rsidR="0057352E">
        <w:rPr>
          <w:rFonts w:ascii="微软雅黑" w:eastAsia="微软雅黑" w:hAnsi="微软雅黑" w:hint="eastAsia"/>
          <w:szCs w:val="21"/>
        </w:rPr>
        <w:t>3 .</w:t>
      </w:r>
      <w:r>
        <w:rPr>
          <w:rFonts w:ascii="微软雅黑" w:eastAsia="微软雅黑" w:hAnsi="微软雅黑" w:hint="eastAsia"/>
          <w:szCs w:val="21"/>
        </w:rPr>
        <w:t>6 万。2011年MBA中国网创新中心成立，也将信息技术运用到MBA招生。MBA中国网已为全国超过60家商学院提供服务。</w:t>
      </w:r>
    </w:p>
    <w:p w:rsidR="00810335" w:rsidRDefault="00810335">
      <w:pPr>
        <w:snapToGrid w:val="0"/>
        <w:spacing w:line="360" w:lineRule="exact"/>
        <w:rPr>
          <w:rFonts w:ascii="微软雅黑" w:eastAsia="微软雅黑" w:hAnsi="微软雅黑"/>
          <w:szCs w:val="21"/>
        </w:rPr>
      </w:pPr>
    </w:p>
    <w:p w:rsidR="006D03CB" w:rsidRDefault="006D03CB" w:rsidP="006D03CB">
      <w:pPr>
        <w:snapToGrid w:val="0"/>
        <w:spacing w:line="360" w:lineRule="exact"/>
        <w:rPr>
          <w:rFonts w:ascii="微软雅黑" w:eastAsia="微软雅黑" w:hAnsi="微软雅黑"/>
          <w:b/>
          <w:szCs w:val="21"/>
        </w:rPr>
      </w:pPr>
      <w:r>
        <w:rPr>
          <w:rFonts w:ascii="微软雅黑" w:eastAsia="微软雅黑" w:hAnsi="微软雅黑" w:hint="eastAsia"/>
          <w:b/>
          <w:szCs w:val="21"/>
        </w:rPr>
        <w:t>主办方：南京大学商学院</w:t>
      </w:r>
    </w:p>
    <w:p w:rsidR="006D03CB" w:rsidRPr="00737029" w:rsidRDefault="006D03CB" w:rsidP="00737029">
      <w:pPr>
        <w:snapToGrid w:val="0"/>
        <w:spacing w:line="360" w:lineRule="exact"/>
        <w:ind w:firstLineChars="200" w:firstLine="420"/>
        <w:rPr>
          <w:rFonts w:ascii="微软雅黑" w:eastAsia="微软雅黑" w:hAnsi="微软雅黑"/>
          <w:b/>
          <w:szCs w:val="21"/>
        </w:rPr>
      </w:pPr>
      <w:r w:rsidRPr="00737029">
        <w:rPr>
          <w:rFonts w:ascii="微软雅黑" w:eastAsia="微软雅黑" w:hAnsi="微软雅黑"/>
          <w:szCs w:val="21"/>
        </w:rPr>
        <w:t>南京大学商学院起源于1902年三江师范学堂时期的商科，于1988年成立南京大学国际商学院,目前设有经济学院和管理学院。南京大学商学院以“创造商学新知、拓展学生才能、引领社会未来”为使命，遵循南京大学“诚朴雄伟、励学敦行”的校训，三十五年来不断提升教育质量、推进国际化进程，于2013年顺利通过AACSB(国际精英商学院协会)认证。</w:t>
      </w:r>
    </w:p>
    <w:p w:rsidR="006D03CB" w:rsidRPr="006D03CB" w:rsidRDefault="006D03CB" w:rsidP="00737029">
      <w:pPr>
        <w:widowControl/>
        <w:spacing w:before="100" w:beforeAutospacing="1" w:after="100" w:afterAutospacing="1" w:line="0" w:lineRule="atLeast"/>
        <w:jc w:val="left"/>
        <w:rPr>
          <w:rFonts w:ascii="微软雅黑" w:eastAsia="微软雅黑" w:hAnsi="微软雅黑" w:cs="宋体"/>
          <w:kern w:val="0"/>
          <w:szCs w:val="21"/>
        </w:rPr>
      </w:pPr>
      <w:r w:rsidRPr="006D03CB">
        <w:rPr>
          <w:rFonts w:ascii="微软雅黑" w:eastAsia="微软雅黑" w:hAnsi="微软雅黑" w:cs="宋体"/>
          <w:kern w:val="0"/>
          <w:szCs w:val="21"/>
        </w:rPr>
        <w:t xml:space="preserve">　　南京大学商学院是中国MBA教育的先行者，早在1987年就与美国密苏里大学哥伦比亚分校合作开办MBA班，1992年起率先在新加坡开设MBA项目，1993年起经国务院学位办批准在国内招收MBA， 二十年来累计培养了5000余名经济管理人才。南京大学MBA教育根植百年名校之文化底蕴、依托人文社科之大家云集，发挥经济、管理学科交叉融合之优势，整合政企学研媒等社会资源，以造就具有“创意思维与创新行动(CT&amp;IA - Creative Thinking and Innovative Action)的管理菁英”为目标，通过提升社会责任、拓展全球视野、强化系统思考、融通解决之道为培养路径，为学生提供丰厚的成长土壤和广域的发展空间。</w:t>
      </w:r>
    </w:p>
    <w:p w:rsidR="006D03CB" w:rsidRPr="006D03CB" w:rsidRDefault="006D03CB">
      <w:pPr>
        <w:snapToGrid w:val="0"/>
        <w:spacing w:line="360" w:lineRule="exact"/>
        <w:rPr>
          <w:rFonts w:ascii="微软雅黑" w:eastAsia="微软雅黑" w:hAnsi="微软雅黑"/>
          <w:b/>
          <w:szCs w:val="21"/>
        </w:rPr>
      </w:pPr>
      <w:r>
        <w:rPr>
          <w:rFonts w:ascii="微软雅黑" w:eastAsia="微软雅黑" w:hAnsi="微软雅黑" w:hint="eastAsia"/>
          <w:b/>
          <w:szCs w:val="21"/>
        </w:rPr>
        <w:t xml:space="preserve">   </w:t>
      </w:r>
    </w:p>
    <w:p w:rsidR="00810335" w:rsidRPr="00B660D8" w:rsidRDefault="00810335">
      <w:pPr>
        <w:rPr>
          <w:b/>
        </w:rPr>
      </w:pPr>
    </w:p>
    <w:sectPr w:rsidR="00810335" w:rsidRPr="00B660D8">
      <w:headerReference w:type="default" r:id="rId12"/>
      <w:footerReference w:type="default" r:id="rId13"/>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0D" w:rsidRDefault="00EF290D">
      <w:r>
        <w:separator/>
      </w:r>
    </w:p>
  </w:endnote>
  <w:endnote w:type="continuationSeparator" w:id="0">
    <w:p w:rsidR="00EF290D" w:rsidRDefault="00EF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35" w:rsidRDefault="003532F7">
    <w:pPr>
      <w:pStyle w:val="a5"/>
      <w:jc w:val="center"/>
    </w:pPr>
    <w:r>
      <w:fldChar w:fldCharType="begin"/>
    </w:r>
    <w:r>
      <w:instrText xml:space="preserve"> PAGE   \* MERGEFORMAT </w:instrText>
    </w:r>
    <w:r>
      <w:fldChar w:fldCharType="separate"/>
    </w:r>
    <w:r w:rsidR="009F4503" w:rsidRPr="009F4503">
      <w:rPr>
        <w:noProof/>
        <w:lang w:val="zh-CN"/>
      </w:rPr>
      <w:t>2</w:t>
    </w:r>
    <w:r>
      <w:rPr>
        <w:lang w:val="zh-CN"/>
      </w:rPr>
      <w:fldChar w:fldCharType="end"/>
    </w:r>
  </w:p>
  <w:p w:rsidR="00810335" w:rsidRDefault="008103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0D" w:rsidRDefault="00EF290D">
      <w:r>
        <w:separator/>
      </w:r>
    </w:p>
  </w:footnote>
  <w:footnote w:type="continuationSeparator" w:id="0">
    <w:p w:rsidR="00EF290D" w:rsidRDefault="00EF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35" w:rsidRDefault="003532F7">
    <w:pPr>
      <w:pStyle w:val="a6"/>
      <w:jc w:val="left"/>
    </w:pPr>
    <w:r>
      <w:rPr>
        <w:rFonts w:hint="eastAsia"/>
      </w:rPr>
      <w:t xml:space="preserve"> </w:t>
    </w:r>
    <w:r w:rsidR="00EF29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158.25pt;height:39.55pt">
          <v:imagedata r:id="rId1" o:title=""/>
        </v:shape>
      </w:pict>
    </w:r>
    <w:r>
      <w:rPr>
        <w:rFonts w:hint="eastAsia"/>
      </w:rPr>
      <w:t xml:space="preserve">                                </w:t>
    </w:r>
    <w:r w:rsidR="00EF290D">
      <w:pict>
        <v:shape id="图片框 1026" o:spid="_x0000_i1026" type="#_x0000_t75" style="width:135.55pt;height:27.9pt">
          <v:imagedata r:id="rId2" o:title=""/>
        </v:shape>
      </w:pict>
    </w:r>
  </w:p>
  <w:p w:rsidR="00810335" w:rsidRDefault="003532F7">
    <w:pPr>
      <w:pStyle w:val="a6"/>
      <w:jc w:val="lef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335"/>
    <w:rsid w:val="00005D83"/>
    <w:rsid w:val="00047912"/>
    <w:rsid w:val="00054350"/>
    <w:rsid w:val="00055183"/>
    <w:rsid w:val="000600AF"/>
    <w:rsid w:val="000B2ED1"/>
    <w:rsid w:val="000C5592"/>
    <w:rsid w:val="000E02EB"/>
    <w:rsid w:val="0011059B"/>
    <w:rsid w:val="00121983"/>
    <w:rsid w:val="001241DB"/>
    <w:rsid w:val="0012698A"/>
    <w:rsid w:val="00133461"/>
    <w:rsid w:val="00143ACB"/>
    <w:rsid w:val="0015616F"/>
    <w:rsid w:val="00161A52"/>
    <w:rsid w:val="001731A6"/>
    <w:rsid w:val="0018153E"/>
    <w:rsid w:val="00187DBC"/>
    <w:rsid w:val="00196249"/>
    <w:rsid w:val="001A5B1D"/>
    <w:rsid w:val="001A69D8"/>
    <w:rsid w:val="001C266B"/>
    <w:rsid w:val="001F28DA"/>
    <w:rsid w:val="002367F8"/>
    <w:rsid w:val="00290934"/>
    <w:rsid w:val="002A69A3"/>
    <w:rsid w:val="002D09B9"/>
    <w:rsid w:val="00330062"/>
    <w:rsid w:val="003351AE"/>
    <w:rsid w:val="003532F7"/>
    <w:rsid w:val="003545D9"/>
    <w:rsid w:val="00380C12"/>
    <w:rsid w:val="003C755F"/>
    <w:rsid w:val="003D1A08"/>
    <w:rsid w:val="003E6263"/>
    <w:rsid w:val="003F5F88"/>
    <w:rsid w:val="00403889"/>
    <w:rsid w:val="004139A4"/>
    <w:rsid w:val="00430A30"/>
    <w:rsid w:val="004458A4"/>
    <w:rsid w:val="004A134B"/>
    <w:rsid w:val="004A71F4"/>
    <w:rsid w:val="004C66FE"/>
    <w:rsid w:val="004E0597"/>
    <w:rsid w:val="00533312"/>
    <w:rsid w:val="0055286D"/>
    <w:rsid w:val="0057352E"/>
    <w:rsid w:val="005B3316"/>
    <w:rsid w:val="005B3744"/>
    <w:rsid w:val="005C3A8B"/>
    <w:rsid w:val="005D6C1C"/>
    <w:rsid w:val="005D6DC2"/>
    <w:rsid w:val="00607C48"/>
    <w:rsid w:val="00630726"/>
    <w:rsid w:val="0063740A"/>
    <w:rsid w:val="00664F9E"/>
    <w:rsid w:val="00686BA8"/>
    <w:rsid w:val="006C0D8D"/>
    <w:rsid w:val="006D03CB"/>
    <w:rsid w:val="006D5C15"/>
    <w:rsid w:val="006D71A9"/>
    <w:rsid w:val="006F0ECB"/>
    <w:rsid w:val="006F4DDA"/>
    <w:rsid w:val="0070776E"/>
    <w:rsid w:val="007337D5"/>
    <w:rsid w:val="00737029"/>
    <w:rsid w:val="007400E2"/>
    <w:rsid w:val="007675DE"/>
    <w:rsid w:val="0079468F"/>
    <w:rsid w:val="00795D5A"/>
    <w:rsid w:val="007A0DD9"/>
    <w:rsid w:val="007A3AD4"/>
    <w:rsid w:val="007A6652"/>
    <w:rsid w:val="007B0506"/>
    <w:rsid w:val="00806F8F"/>
    <w:rsid w:val="00810335"/>
    <w:rsid w:val="00827477"/>
    <w:rsid w:val="008308CD"/>
    <w:rsid w:val="00872FB3"/>
    <w:rsid w:val="00891750"/>
    <w:rsid w:val="008B47B1"/>
    <w:rsid w:val="008D2654"/>
    <w:rsid w:val="008E63C5"/>
    <w:rsid w:val="008E7C4E"/>
    <w:rsid w:val="00927009"/>
    <w:rsid w:val="0093069A"/>
    <w:rsid w:val="00957773"/>
    <w:rsid w:val="00995290"/>
    <w:rsid w:val="009A1238"/>
    <w:rsid w:val="009A60D8"/>
    <w:rsid w:val="009F4503"/>
    <w:rsid w:val="00A03746"/>
    <w:rsid w:val="00A05983"/>
    <w:rsid w:val="00A16F80"/>
    <w:rsid w:val="00A31C0A"/>
    <w:rsid w:val="00A57511"/>
    <w:rsid w:val="00A63746"/>
    <w:rsid w:val="00A752DF"/>
    <w:rsid w:val="00A81969"/>
    <w:rsid w:val="00A951B6"/>
    <w:rsid w:val="00AB687A"/>
    <w:rsid w:val="00AD7C19"/>
    <w:rsid w:val="00B23F8D"/>
    <w:rsid w:val="00B565FA"/>
    <w:rsid w:val="00B660D8"/>
    <w:rsid w:val="00B66847"/>
    <w:rsid w:val="00B97D99"/>
    <w:rsid w:val="00BB15B0"/>
    <w:rsid w:val="00BB5B1B"/>
    <w:rsid w:val="00BB5D68"/>
    <w:rsid w:val="00BE4E3C"/>
    <w:rsid w:val="00BF3156"/>
    <w:rsid w:val="00C12AA3"/>
    <w:rsid w:val="00C15882"/>
    <w:rsid w:val="00C33665"/>
    <w:rsid w:val="00CB5591"/>
    <w:rsid w:val="00CB643A"/>
    <w:rsid w:val="00CF6F9F"/>
    <w:rsid w:val="00D00CA7"/>
    <w:rsid w:val="00D0771A"/>
    <w:rsid w:val="00D12CCE"/>
    <w:rsid w:val="00D22F70"/>
    <w:rsid w:val="00D32E4C"/>
    <w:rsid w:val="00D5118C"/>
    <w:rsid w:val="00D559D0"/>
    <w:rsid w:val="00DA680F"/>
    <w:rsid w:val="00DB3BA2"/>
    <w:rsid w:val="00DB41FD"/>
    <w:rsid w:val="00DD58B0"/>
    <w:rsid w:val="00DE4031"/>
    <w:rsid w:val="00E164CD"/>
    <w:rsid w:val="00E32B84"/>
    <w:rsid w:val="00E33A48"/>
    <w:rsid w:val="00E3676C"/>
    <w:rsid w:val="00E41B37"/>
    <w:rsid w:val="00E51D6C"/>
    <w:rsid w:val="00E60FFC"/>
    <w:rsid w:val="00E903AB"/>
    <w:rsid w:val="00E91A97"/>
    <w:rsid w:val="00EC4F87"/>
    <w:rsid w:val="00ED1E7A"/>
    <w:rsid w:val="00EE57A2"/>
    <w:rsid w:val="00EF290D"/>
    <w:rsid w:val="00F27AC9"/>
    <w:rsid w:val="00F57981"/>
    <w:rsid w:val="00F60F43"/>
    <w:rsid w:val="00F61BEA"/>
    <w:rsid w:val="00F72BE5"/>
    <w:rsid w:val="00F73150"/>
    <w:rsid w:val="00F8472D"/>
    <w:rsid w:val="00FB3837"/>
    <w:rsid w:val="00FC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Date" w:uiPriority="99" w:unhideWhenUsed="0"/>
    <w:lsdException w:name="Hyperlink" w:semiHidden="0" w:uiPriority="99" w:unhideWhenUsed="0"/>
    <w:lsdException w:name="Strong" w:locked="1" w:semiHidden="0" w:uiPriority="99" w:unhideWhenUsed="0" w:qFormat="1"/>
    <w:lsdException w:name="Emphasis" w:locked="1" w:semiHidden="0" w:unhideWhenUsed="0" w:qFormat="1"/>
    <w:lsdException w:name="HTML Top of Form" w:uiPriority="99"/>
    <w:lsdException w:name="HTML Bottom of Form" w:uiPriority="99"/>
    <w:lsdException w:name="Normal (Web)" w:uiPriority="99" w:unhideWhenUsed="0"/>
    <w:lsdException w:name="HTML Preformatted"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uiPriority w:val="99"/>
    <w:qFormat/>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rPr>
      <w:kern w:val="0"/>
      <w:sz w:val="20"/>
      <w:szCs w:val="20"/>
    </w:rPr>
  </w:style>
  <w:style w:type="paragraph" w:styleId="a4">
    <w:name w:val="Balloon Text"/>
    <w:basedOn w:val="a"/>
    <w:link w:val="Char0"/>
    <w:uiPriority w:val="99"/>
    <w:semiHidden/>
    <w:rPr>
      <w:kern w:val="0"/>
      <w:sz w:val="18"/>
      <w:szCs w:val="18"/>
    </w:rPr>
  </w:style>
  <w:style w:type="paragraph" w:styleId="a5">
    <w:name w:val="footer"/>
    <w:basedOn w:val="a"/>
    <w:link w:val="Char1"/>
    <w:uiPriority w:val="99"/>
    <w:pPr>
      <w:tabs>
        <w:tab w:val="center" w:pos="4153"/>
        <w:tab w:val="right" w:pos="8306"/>
      </w:tabs>
      <w:snapToGrid w:val="0"/>
    </w:pPr>
    <w:rPr>
      <w:kern w:val="0"/>
      <w:sz w:val="20"/>
      <w:szCs w:val="20"/>
    </w:rPr>
  </w:style>
  <w:style w:type="paragraph" w:styleId="a6">
    <w:name w:val="header"/>
    <w:basedOn w:val="a"/>
    <w:link w:val="Char2"/>
    <w:uiPriority w:val="99"/>
    <w:semiHidden/>
    <w:pPr>
      <w:tabs>
        <w:tab w:val="center" w:pos="4153"/>
        <w:tab w:val="right" w:pos="8306"/>
      </w:tabs>
      <w:snapToGrid w:val="0"/>
    </w:pPr>
    <w:rPr>
      <w:kern w:val="0"/>
      <w:sz w:val="20"/>
      <w:szCs w:val="20"/>
    </w:rPr>
  </w:style>
  <w:style w:type="paragraph" w:styleId="HTML">
    <w:name w:val="HTML Preformatted"/>
    <w:basedOn w:val="a"/>
    <w:link w:val="HTML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a7">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locked/>
    <w:rPr>
      <w:rFonts w:cs="Times New Roman"/>
      <w:b/>
      <w:bCs/>
    </w:rPr>
  </w:style>
  <w:style w:type="character" w:styleId="a9">
    <w:name w:val="Hyperlink"/>
    <w:uiPriority w:val="99"/>
    <w:rPr>
      <w:rFonts w:cs="Times New Roman"/>
      <w:color w:val="0000FF"/>
      <w:u w:val="single"/>
    </w:rPr>
  </w:style>
  <w:style w:type="paragraph" w:customStyle="1" w:styleId="10">
    <w:name w:val="列出段落1"/>
    <w:basedOn w:val="a"/>
    <w:uiPriority w:val="99"/>
    <w:qFormat/>
    <w:pPr>
      <w:ind w:firstLine="420"/>
    </w:pPr>
  </w:style>
  <w:style w:type="paragraph" w:customStyle="1" w:styleId="11">
    <w:name w:val="列出段落1"/>
    <w:basedOn w:val="a"/>
    <w:uiPriority w:val="99"/>
    <w:pPr>
      <w:ind w:firstLine="420"/>
    </w:pPr>
    <w:rPr>
      <w:rFonts w:eastAsia="PMingLiU"/>
    </w:rPr>
  </w:style>
  <w:style w:type="paragraph" w:customStyle="1" w:styleId="aa">
    <w:name w:val="表格内容"/>
    <w:basedOn w:val="a"/>
    <w:pPr>
      <w:suppressLineNumbers/>
      <w:suppressAutoHyphens/>
    </w:pPr>
    <w:rPr>
      <w:rFonts w:ascii="Times New Roman" w:eastAsia="??" w:hAnsi="Times New Roman"/>
      <w:szCs w:val="24"/>
      <w:lang w:eastAsia="ar-SA"/>
    </w:rPr>
  </w:style>
  <w:style w:type="paragraph" w:customStyle="1" w:styleId="12">
    <w:name w:val="修订1"/>
    <w:hidden/>
    <w:uiPriority w:val="99"/>
    <w:semiHidden/>
    <w:rPr>
      <w:kern w:val="2"/>
      <w:sz w:val="21"/>
      <w:szCs w:val="22"/>
    </w:r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Cambria" w:eastAsia="宋体" w:hAnsi="Cambria" w:cs="Times New Roman"/>
      <w:b/>
      <w:bCs/>
      <w:sz w:val="32"/>
      <w:szCs w:val="32"/>
    </w:rPr>
  </w:style>
  <w:style w:type="character" w:customStyle="1" w:styleId="3Char">
    <w:name w:val="标题 3 Char"/>
    <w:link w:val="3"/>
    <w:uiPriority w:val="99"/>
    <w:semiHidden/>
    <w:locked/>
    <w:rPr>
      <w:rFonts w:cs="Times New Roman"/>
      <w:b/>
      <w:bCs/>
      <w:sz w:val="32"/>
      <w:szCs w:val="32"/>
    </w:rPr>
  </w:style>
  <w:style w:type="character" w:customStyle="1" w:styleId="HTMLChar">
    <w:name w:val="HTML 预设格式 Char"/>
    <w:link w:val="HTML"/>
    <w:uiPriority w:val="99"/>
    <w:semiHidden/>
    <w:locked/>
    <w:rPr>
      <w:rFonts w:ascii="Arial" w:eastAsia="宋体" w:hAnsi="Arial" w:cs="Arial"/>
      <w:kern w:val="0"/>
      <w:sz w:val="24"/>
      <w:szCs w:val="24"/>
    </w:rPr>
  </w:style>
  <w:style w:type="character" w:customStyle="1" w:styleId="Char0">
    <w:name w:val="批注框文本 Char"/>
    <w:link w:val="a4"/>
    <w:uiPriority w:val="99"/>
    <w:semiHidden/>
    <w:locked/>
    <w:rPr>
      <w:rFonts w:cs="Times New Roman"/>
      <w:sz w:val="18"/>
      <w:szCs w:val="18"/>
    </w:rPr>
  </w:style>
  <w:style w:type="character" w:customStyle="1" w:styleId="Char2">
    <w:name w:val="页眉 Char"/>
    <w:link w:val="a6"/>
    <w:uiPriority w:val="99"/>
    <w:semiHidden/>
    <w:locked/>
    <w:rPr>
      <w:rFonts w:cs="Times New Roman"/>
      <w:sz w:val="20"/>
      <w:szCs w:val="20"/>
    </w:rPr>
  </w:style>
  <w:style w:type="character" w:customStyle="1" w:styleId="Char1">
    <w:name w:val="页脚 Char"/>
    <w:link w:val="a5"/>
    <w:uiPriority w:val="99"/>
    <w:locked/>
    <w:rPr>
      <w:rFonts w:cs="Times New Roman"/>
      <w:sz w:val="20"/>
      <w:szCs w:val="20"/>
    </w:rPr>
  </w:style>
  <w:style w:type="character" w:customStyle="1" w:styleId="apple-style-span">
    <w:name w:val="apple-style-span"/>
    <w:rPr>
      <w:rFonts w:cs="Times New Roman"/>
    </w:rPr>
  </w:style>
  <w:style w:type="character" w:customStyle="1" w:styleId="Char">
    <w:name w:val="日期 Char"/>
    <w:link w:val="a3"/>
    <w:uiPriority w:val="99"/>
    <w:semiHidden/>
    <w:locked/>
    <w:rPr>
      <w:rFonts w:cs="Times New Roman"/>
    </w:rPr>
  </w:style>
  <w:style w:type="character" w:customStyle="1" w:styleId="13">
    <w:name w:val="页码1"/>
    <w:basedOn w:val="a0"/>
  </w:style>
  <w:style w:type="character" w:customStyle="1" w:styleId="op-map-singlepoint-info-right1">
    <w:name w:val="op-map-singlepoint-info-right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2863">
      <w:bodyDiv w:val="1"/>
      <w:marLeft w:val="0"/>
      <w:marRight w:val="0"/>
      <w:marTop w:val="0"/>
      <w:marBottom w:val="0"/>
      <w:divBdr>
        <w:top w:val="none" w:sz="0" w:space="0" w:color="auto"/>
        <w:left w:val="none" w:sz="0" w:space="0" w:color="auto"/>
        <w:bottom w:val="none" w:sz="0" w:space="0" w:color="auto"/>
        <w:right w:val="none" w:sz="0" w:space="0" w:color="auto"/>
      </w:divBdr>
    </w:div>
    <w:div w:id="119619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xh@mbachin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tel.qunar.com/city/nanjing/dt-85/?ex_track=bd_zhixin_hotel_ext_title&amp;QHFP=BZH__203029&amp;queryid=144829576213902175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56219671@qq.com" TargetMode="External"/><Relationship Id="rId4" Type="http://schemas.openxmlformats.org/officeDocument/2006/relationships/settings" Target="settings.xml"/><Relationship Id="rId9" Type="http://schemas.openxmlformats.org/officeDocument/2006/relationships/hyperlink" Target="mailto:Yj@mbachin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Pages>
  <Words>436</Words>
  <Characters>2487</Characters>
  <Application>Microsoft Office Word</Application>
  <DocSecurity>0</DocSecurity>
  <Lines>20</Lines>
  <Paragraphs>5</Paragraphs>
  <ScaleCrop>false</ScaleCrop>
  <Company>Sky123.Org</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2012首届清华创业年会</dc:title>
  <dc:creator>Sky123.Org</dc:creator>
  <cp:lastModifiedBy>yuanjiang</cp:lastModifiedBy>
  <cp:revision>143</cp:revision>
  <cp:lastPrinted>2012-03-31T04:54:00Z</cp:lastPrinted>
  <dcterms:created xsi:type="dcterms:W3CDTF">2013-07-01T03:45:00Z</dcterms:created>
  <dcterms:modified xsi:type="dcterms:W3CDTF">2014-06-12T06:38:00Z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